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839C03" w14:textId="54A37A6D" w:rsidR="006255E7" w:rsidRPr="00F54003" w:rsidRDefault="006255E7" w:rsidP="00DB6992">
      <w:pPr>
        <w:pStyle w:val="3GPPHeader"/>
        <w:spacing w:after="0"/>
        <w:rPr>
          <w:sz w:val="32"/>
          <w:szCs w:val="32"/>
          <w:highlight w:val="yellow"/>
        </w:rPr>
      </w:pPr>
      <w:r w:rsidRPr="00F54003">
        <w:t>3GPP TSG-RAN WG2</w:t>
      </w:r>
      <w:r w:rsidR="000C2B16">
        <w:t xml:space="preserve"> Meeting</w:t>
      </w:r>
      <w:r w:rsidRPr="00F54003">
        <w:t xml:space="preserve"> #</w:t>
      </w:r>
      <w:r w:rsidR="00494192" w:rsidRPr="00F54003">
        <w:t>13</w:t>
      </w:r>
      <w:r w:rsidR="00B54E77">
        <w:t>2</w:t>
      </w:r>
      <w:r w:rsidRPr="00F54003">
        <w:tab/>
      </w:r>
      <w:r w:rsidRPr="000A1801">
        <w:rPr>
          <w:szCs w:val="24"/>
        </w:rPr>
        <w:t>R2-</w:t>
      </w:r>
      <w:r w:rsidR="00120B7F" w:rsidRPr="000A1801">
        <w:rPr>
          <w:szCs w:val="24"/>
        </w:rPr>
        <w:t>2</w:t>
      </w:r>
      <w:r w:rsidR="00E56958" w:rsidRPr="000A1801">
        <w:rPr>
          <w:szCs w:val="24"/>
        </w:rPr>
        <w:t>5</w:t>
      </w:r>
      <w:r w:rsidR="000A1801" w:rsidRPr="000A1801">
        <w:rPr>
          <w:szCs w:val="24"/>
        </w:rPr>
        <w:t>09018</w:t>
      </w:r>
    </w:p>
    <w:p w14:paraId="5104E0A7" w14:textId="1F41848F" w:rsidR="006255E7" w:rsidRPr="00CF0FF8" w:rsidRDefault="00B54E77" w:rsidP="00F529AE">
      <w:pPr>
        <w:pStyle w:val="CRCoverPage"/>
        <w:jc w:val="both"/>
        <w:outlineLvl w:val="0"/>
        <w:rPr>
          <w:b/>
          <w:noProof/>
          <w:sz w:val="24"/>
        </w:rPr>
      </w:pPr>
      <w:r>
        <w:rPr>
          <w:b/>
          <w:noProof/>
          <w:sz w:val="24"/>
        </w:rPr>
        <w:t>Dallas</w:t>
      </w:r>
      <w:r w:rsidR="006255E7" w:rsidRPr="00CF0FF8">
        <w:rPr>
          <w:b/>
          <w:noProof/>
          <w:sz w:val="24"/>
        </w:rPr>
        <w:t xml:space="preserve">, </w:t>
      </w:r>
      <w:r>
        <w:rPr>
          <w:b/>
          <w:noProof/>
          <w:sz w:val="24"/>
        </w:rPr>
        <w:t>US</w:t>
      </w:r>
      <w:r w:rsidR="006255E7" w:rsidRPr="00CF0FF8">
        <w:rPr>
          <w:b/>
          <w:noProof/>
          <w:sz w:val="24"/>
        </w:rPr>
        <w:t xml:space="preserve">, </w:t>
      </w:r>
      <w:r w:rsidR="00144E71" w:rsidRPr="00CF0FF8">
        <w:rPr>
          <w:b/>
          <w:noProof/>
          <w:sz w:val="24"/>
        </w:rPr>
        <w:t>1</w:t>
      </w:r>
      <w:r>
        <w:rPr>
          <w:b/>
          <w:noProof/>
          <w:sz w:val="24"/>
        </w:rPr>
        <w:t>7</w:t>
      </w:r>
      <w:r w:rsidR="001540E1" w:rsidRPr="00CF0FF8">
        <w:rPr>
          <w:b/>
          <w:noProof/>
          <w:sz w:val="24"/>
        </w:rPr>
        <w:t>-</w:t>
      </w:r>
      <w:r>
        <w:rPr>
          <w:b/>
          <w:noProof/>
          <w:sz w:val="24"/>
        </w:rPr>
        <w:t>21</w:t>
      </w:r>
      <w:r w:rsidR="00E455C2" w:rsidRPr="00CF0FF8">
        <w:rPr>
          <w:b/>
          <w:noProof/>
          <w:sz w:val="24"/>
        </w:rPr>
        <w:t xml:space="preserve"> </w:t>
      </w:r>
      <w:r>
        <w:rPr>
          <w:b/>
          <w:noProof/>
          <w:sz w:val="24"/>
        </w:rPr>
        <w:t>November</w:t>
      </w:r>
      <w:r w:rsidR="00E455C2" w:rsidRPr="00CF0FF8">
        <w:rPr>
          <w:b/>
          <w:noProof/>
          <w:sz w:val="24"/>
        </w:rPr>
        <w:t xml:space="preserve"> 202</w:t>
      </w:r>
      <w:r w:rsidR="00DC187F" w:rsidRPr="00CF0FF8">
        <w:rPr>
          <w:b/>
          <w:noProof/>
          <w:sz w:val="24"/>
        </w:rPr>
        <w:t>5</w:t>
      </w:r>
    </w:p>
    <w:p w14:paraId="432B3E09" w14:textId="77777777" w:rsidR="00E90E49" w:rsidRPr="00CF0FF8" w:rsidRDefault="00E90E49" w:rsidP="0060035A">
      <w:pPr>
        <w:pStyle w:val="3GPPHeader"/>
      </w:pPr>
    </w:p>
    <w:p w14:paraId="6CF7B12A" w14:textId="16BE6283" w:rsidR="00E90E49" w:rsidRPr="00CF0FF8" w:rsidRDefault="00E90E49" w:rsidP="0060035A">
      <w:pPr>
        <w:pStyle w:val="3GPPHeader"/>
      </w:pPr>
      <w:r w:rsidRPr="00CF0FF8">
        <w:t>Agenda Item:</w:t>
      </w:r>
      <w:r w:rsidRPr="00CF0FF8">
        <w:tab/>
      </w:r>
      <w:r w:rsidR="0093360A">
        <w:t>10.3.2.1</w:t>
      </w:r>
    </w:p>
    <w:p w14:paraId="7554868D" w14:textId="1A5C2288" w:rsidR="00E90E49" w:rsidRPr="00CF0FF8" w:rsidRDefault="003D3C45" w:rsidP="0060035A">
      <w:pPr>
        <w:pStyle w:val="3GPPHeader"/>
      </w:pPr>
      <w:r w:rsidRPr="00CF0FF8">
        <w:t>Source:</w:t>
      </w:r>
      <w:r w:rsidR="00E90E49" w:rsidRPr="00CF0FF8">
        <w:tab/>
      </w:r>
      <w:r w:rsidR="00E56958" w:rsidRPr="00CF0FF8">
        <w:t>MediaTek Inc.</w:t>
      </w:r>
    </w:p>
    <w:p w14:paraId="46BAB773" w14:textId="20D608C5" w:rsidR="00E90E49" w:rsidRPr="00CF0FF8" w:rsidRDefault="003D3C45" w:rsidP="0060035A">
      <w:pPr>
        <w:pStyle w:val="3GPPHeader"/>
      </w:pPr>
      <w:r w:rsidRPr="00CF0FF8">
        <w:t>Title:</w:t>
      </w:r>
      <w:r w:rsidR="00E90E49" w:rsidRPr="00CF0FF8">
        <w:tab/>
      </w:r>
      <w:r w:rsidR="000464EE">
        <w:t>RRC connection management and structure</w:t>
      </w:r>
    </w:p>
    <w:p w14:paraId="54F66550" w14:textId="0E3D2CBF" w:rsidR="00E90E49" w:rsidRPr="00CF0FF8" w:rsidRDefault="00E90E49" w:rsidP="0060035A">
      <w:pPr>
        <w:pStyle w:val="3GPPHeader"/>
      </w:pPr>
      <w:r w:rsidRPr="00CF0FF8">
        <w:t>Document for:</w:t>
      </w:r>
      <w:r w:rsidRPr="00CF0FF8">
        <w:tab/>
      </w:r>
      <w:r w:rsidR="003B7B8E" w:rsidRPr="00CF0FF8">
        <w:t>Discussion</w:t>
      </w:r>
      <w:r w:rsidR="00494192" w:rsidRPr="00CF0FF8">
        <w:t>, decision</w:t>
      </w:r>
    </w:p>
    <w:p w14:paraId="0B9999BD" w14:textId="77777777" w:rsidR="00E90E49" w:rsidRPr="00CF0FF8" w:rsidRDefault="00230D18" w:rsidP="00F529AE">
      <w:pPr>
        <w:pStyle w:val="Heading1"/>
        <w:jc w:val="both"/>
      </w:pPr>
      <w:r w:rsidRPr="00CF0FF8">
        <w:t>1</w:t>
      </w:r>
      <w:r w:rsidRPr="00CF0FF8">
        <w:tab/>
      </w:r>
      <w:r w:rsidR="00E90E49" w:rsidRPr="00CF0FF8">
        <w:t>Introduction</w:t>
      </w:r>
    </w:p>
    <w:p w14:paraId="032A4486" w14:textId="26B48715" w:rsidR="000464EE" w:rsidRPr="00CF0FF8" w:rsidRDefault="000464EE" w:rsidP="006642C4">
      <w:r>
        <w:t>This document discusses several aspects of connection management and RRC structure for 6G.</w:t>
      </w:r>
    </w:p>
    <w:p w14:paraId="2C96BF15" w14:textId="7246A635" w:rsidR="00645D63" w:rsidRPr="00CF0FF8" w:rsidRDefault="00230D18" w:rsidP="001177BE">
      <w:pPr>
        <w:pStyle w:val="Heading1"/>
        <w:jc w:val="both"/>
      </w:pPr>
      <w:bookmarkStart w:id="0" w:name="_Ref178064866"/>
      <w:r w:rsidRPr="00CF0FF8">
        <w:t>2</w:t>
      </w:r>
      <w:r w:rsidRPr="00CF0FF8">
        <w:tab/>
      </w:r>
      <w:r w:rsidR="004000E8" w:rsidRPr="00CF0FF8">
        <w:t>Discussion</w:t>
      </w:r>
      <w:bookmarkEnd w:id="0"/>
    </w:p>
    <w:p w14:paraId="52EA217D" w14:textId="35DA6C14" w:rsidR="00D02795" w:rsidRDefault="00D02795" w:rsidP="00D02795">
      <w:pPr>
        <w:pStyle w:val="Heading2"/>
      </w:pPr>
      <w:r>
        <w:t>2.1</w:t>
      </w:r>
      <w:r>
        <w:tab/>
        <w:t>Connection Management Procedures</w:t>
      </w:r>
    </w:p>
    <w:p w14:paraId="7B13A56D" w14:textId="77777777" w:rsidR="00D02795" w:rsidRDefault="00D02795" w:rsidP="00D02795">
      <w:pPr>
        <w:rPr>
          <w:rFonts w:cs="Times New Roman"/>
        </w:rPr>
      </w:pPr>
      <w:r>
        <w:t>Connection management is the key function of RRC, so we see it as important to study it early in the SI in order to determine whether 5G RRC connection management procedures are suitable for re-use for 6G RRC or if they require fundamental updates/improvements. We list a core set of connection management procedures which should be studied for 6G RRC below.</w:t>
      </w:r>
    </w:p>
    <w:p w14:paraId="5EE70A80" w14:textId="2DB7A77B" w:rsidR="00D02795" w:rsidRDefault="00D02795" w:rsidP="00D02795">
      <w:pPr>
        <w:pStyle w:val="Observation"/>
        <w:spacing w:after="0"/>
      </w:pPr>
      <w:bookmarkStart w:id="1" w:name="_Toc207793981"/>
      <w:bookmarkStart w:id="2" w:name="_Toc207794154"/>
      <w:bookmarkEnd w:id="1"/>
      <w:bookmarkEnd w:id="2"/>
      <w:r>
        <w:t>Proposal 1</w:t>
      </w:r>
      <w:r>
        <w:tab/>
      </w:r>
      <w:bookmarkStart w:id="3" w:name="_Toc201652401"/>
      <w:bookmarkStart w:id="4" w:name="_Toc207794156"/>
      <w:r w:rsidR="00E31D87">
        <w:t>RAN2 to s</w:t>
      </w:r>
      <w:r>
        <w:t>tudy the following core list of connection management procedures of 6G RRC:</w:t>
      </w:r>
      <w:bookmarkEnd w:id="3"/>
      <w:bookmarkEnd w:id="4"/>
    </w:p>
    <w:p w14:paraId="608AA731" w14:textId="77777777" w:rsidR="00D02795" w:rsidRDefault="00D02795" w:rsidP="00D02795">
      <w:pPr>
        <w:pStyle w:val="Observation"/>
        <w:numPr>
          <w:ilvl w:val="0"/>
          <w:numId w:val="95"/>
        </w:numPr>
        <w:spacing w:after="0"/>
      </w:pPr>
      <w:bookmarkStart w:id="5" w:name="_Toc201652402"/>
      <w:bookmarkStart w:id="6" w:name="_Toc207794157"/>
      <w:r>
        <w:t>RRC connection establishment;</w:t>
      </w:r>
      <w:bookmarkEnd w:id="5"/>
      <w:bookmarkEnd w:id="6"/>
    </w:p>
    <w:p w14:paraId="423CE2B6" w14:textId="77777777" w:rsidR="00D02795" w:rsidRDefault="00D02795" w:rsidP="00D02795">
      <w:pPr>
        <w:pStyle w:val="Observation"/>
        <w:numPr>
          <w:ilvl w:val="0"/>
          <w:numId w:val="95"/>
        </w:numPr>
        <w:spacing w:after="0"/>
      </w:pPr>
      <w:bookmarkStart w:id="7" w:name="_Toc201652403"/>
      <w:bookmarkStart w:id="8" w:name="_Toc207794158"/>
      <w:r>
        <w:t>RRC connection reconfiguration;</w:t>
      </w:r>
      <w:bookmarkEnd w:id="7"/>
      <w:bookmarkEnd w:id="8"/>
    </w:p>
    <w:p w14:paraId="34D226C7" w14:textId="77777777" w:rsidR="00D02795" w:rsidRDefault="00D02795" w:rsidP="00D02795">
      <w:pPr>
        <w:pStyle w:val="Observation"/>
        <w:numPr>
          <w:ilvl w:val="0"/>
          <w:numId w:val="95"/>
        </w:numPr>
        <w:spacing w:after="0"/>
      </w:pPr>
      <w:bookmarkStart w:id="9" w:name="_Toc201652404"/>
      <w:bookmarkStart w:id="10" w:name="_Toc207794159"/>
      <w:r>
        <w:t>RRC connection re-establishment for RLF/error recovery;</w:t>
      </w:r>
      <w:bookmarkEnd w:id="9"/>
      <w:bookmarkEnd w:id="10"/>
    </w:p>
    <w:p w14:paraId="7D265EC8" w14:textId="77777777" w:rsidR="00D02795" w:rsidRDefault="00D02795" w:rsidP="00D02795">
      <w:pPr>
        <w:pStyle w:val="Observation"/>
        <w:numPr>
          <w:ilvl w:val="0"/>
          <w:numId w:val="95"/>
        </w:numPr>
      </w:pPr>
      <w:bookmarkStart w:id="11" w:name="_Toc201652405"/>
      <w:bookmarkStart w:id="12" w:name="_Toc207794160"/>
      <w:r>
        <w:t>RRC connection release (including UE initiated RRC connection release).</w:t>
      </w:r>
      <w:bookmarkEnd w:id="11"/>
      <w:bookmarkEnd w:id="12"/>
    </w:p>
    <w:p w14:paraId="0D928962" w14:textId="50A2F7CD" w:rsidR="00D02795" w:rsidRDefault="00D02795" w:rsidP="00D02795">
      <w:r>
        <w:t>Other procedures not directly related to connection management will emerge over time. RRC suspend/resume is not listed at this point, because of the uncertainty on whether/how RRC_INACTIVE will be realized in 6G.</w:t>
      </w:r>
      <w:r w:rsidR="00E31D87">
        <w:t xml:space="preserve"> </w:t>
      </w:r>
      <w:r>
        <w:t>The point on UE initiated RRC connection release is further discussed in the next section.</w:t>
      </w:r>
    </w:p>
    <w:p w14:paraId="74E9CB68" w14:textId="1FD59467" w:rsidR="00317785" w:rsidRPr="00CF0FF8" w:rsidRDefault="00317785" w:rsidP="00317785">
      <w:pPr>
        <w:pStyle w:val="Heading2"/>
      </w:pPr>
      <w:r w:rsidRPr="00CF0FF8">
        <w:t>2.</w:t>
      </w:r>
      <w:r w:rsidR="00D02795">
        <w:t>2</w:t>
      </w:r>
      <w:r w:rsidRPr="00CF0FF8">
        <w:tab/>
      </w:r>
      <w:r w:rsidR="00C77FBC">
        <w:t>UE Initiated RRC Connection Release</w:t>
      </w:r>
    </w:p>
    <w:p w14:paraId="25A994D0" w14:textId="05ED30F4" w:rsidR="00C77FBC" w:rsidRDefault="00C77FBC" w:rsidP="0060035A">
      <w:r>
        <w:t xml:space="preserve">In RAN2#131bis, RAN2 agreed to study RRC_CONNECTED state for 6G RRC </w:t>
      </w:r>
      <w:r>
        <w:fldChar w:fldCharType="begin"/>
      </w:r>
      <w:r>
        <w:instrText xml:space="preserve"> REF _Ref212017560 \r \h </w:instrText>
      </w:r>
      <w:r>
        <w:fldChar w:fldCharType="separate"/>
      </w:r>
      <w:r>
        <w:t>[1]</w:t>
      </w:r>
      <w:r>
        <w:fldChar w:fldCharType="end"/>
      </w:r>
      <w:r>
        <w:t>:</w:t>
      </w:r>
    </w:p>
    <w:p w14:paraId="71E8CAF4" w14:textId="1C085C10" w:rsidR="004A27E2" w:rsidRDefault="004A27E2" w:rsidP="004A27E2">
      <w:pPr>
        <w:jc w:val="left"/>
      </w:pPr>
      <w:r w:rsidRPr="004A27E2">
        <w:rPr>
          <w:noProof/>
        </w:rPr>
        <w:drawing>
          <wp:inline distT="0" distB="0" distL="0" distR="0" wp14:anchorId="07C08FC8" wp14:editId="686A15A0">
            <wp:extent cx="5292000" cy="1285200"/>
            <wp:effectExtent l="0" t="0" r="4445" b="0"/>
            <wp:docPr id="12328840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2884033" name=""/>
                    <pic:cNvPicPr/>
                  </pic:nvPicPr>
                  <pic:blipFill>
                    <a:blip r:embed="rId11"/>
                    <a:stretch>
                      <a:fillRect/>
                    </a:stretch>
                  </pic:blipFill>
                  <pic:spPr>
                    <a:xfrm>
                      <a:off x="0" y="0"/>
                      <a:ext cx="5292000" cy="1285200"/>
                    </a:xfrm>
                    <a:prstGeom prst="rect">
                      <a:avLst/>
                    </a:prstGeom>
                  </pic:spPr>
                </pic:pic>
              </a:graphicData>
            </a:graphic>
          </wp:inline>
        </w:drawing>
      </w:r>
    </w:p>
    <w:p w14:paraId="00A17BBE" w14:textId="17FB5505" w:rsidR="00C77FBC" w:rsidRDefault="004A27E2" w:rsidP="0060035A">
      <w:r>
        <w:rPr>
          <w:lang w:val="x-none"/>
        </w:rPr>
        <w:t>Based on the above</w:t>
      </w:r>
      <w:r w:rsidR="00C77FBC">
        <w:rPr>
          <w:lang w:val="x-none"/>
        </w:rPr>
        <w:t xml:space="preserve">, we think RRC connection management procedures related to state transitions to/from RRC_CONNECTED state should be studied further </w:t>
      </w:r>
      <w:r w:rsidR="00C77FBC">
        <w:t xml:space="preserve">in order to determine whether the 5G RRC procedures are suitable for re-use for 6G RRC </w:t>
      </w:r>
      <w:r w:rsidR="00E01D63">
        <w:t xml:space="preserve">as-is </w:t>
      </w:r>
      <w:r w:rsidR="00C77FBC">
        <w:t>or if they require fundamental updates/improvements.</w:t>
      </w:r>
      <w:r w:rsidR="00514803">
        <w:t xml:space="preserve"> In this section, we discuss RRC release procedure.</w:t>
      </w:r>
    </w:p>
    <w:p w14:paraId="1AD26321" w14:textId="6838F051" w:rsidR="008E3BC2" w:rsidRDefault="008E3BC2" w:rsidP="00E31D87">
      <w:pPr>
        <w:overflowPunct/>
        <w:autoSpaceDE/>
        <w:autoSpaceDN/>
        <w:adjustRightInd/>
        <w:spacing w:after="0"/>
        <w:textAlignment w:val="auto"/>
      </w:pPr>
      <w:r>
        <w:t>O</w:t>
      </w:r>
      <w:r w:rsidR="00C77FBC">
        <w:t xml:space="preserve">ne </w:t>
      </w:r>
      <w:r w:rsidR="0044436A">
        <w:t xml:space="preserve">5G </w:t>
      </w:r>
      <w:r w:rsidR="00B46AEF">
        <w:t>pain point</w:t>
      </w:r>
      <w:r w:rsidR="00C77FBC">
        <w:t xml:space="preserve"> is the lack of </w:t>
      </w:r>
      <w:r w:rsidR="00C77FBC" w:rsidRPr="00E31D87">
        <w:rPr>
          <w:i/>
          <w:iCs/>
        </w:rPr>
        <w:t>UE initiated RRC connection release procedure</w:t>
      </w:r>
      <w:r>
        <w:t>, where the UE notifies the network that the UE will leave RRC_CONNECTED state</w:t>
      </w:r>
      <w:r w:rsidR="00C77FBC">
        <w:t>.</w:t>
      </w:r>
      <w:r w:rsidR="00801135">
        <w:t xml:space="preserve"> </w:t>
      </w:r>
      <w:r>
        <w:t>Without such procedure, the UE performs a local RRC connection release procedure upon encountering an unrecoverable error scenario (such as reception of a</w:t>
      </w:r>
      <w:r w:rsidR="00514803">
        <w:t>n unsupported</w:t>
      </w:r>
      <w:r>
        <w:t xml:space="preserve"> configuration</w:t>
      </w:r>
      <w:r w:rsidR="00514803">
        <w:t xml:space="preserve"> </w:t>
      </w:r>
      <w:r>
        <w:t>prior to AS security activation, or a failure to re-establish the RRC connection), which causes</w:t>
      </w:r>
      <w:r>
        <w:rPr>
          <w:lang w:val="x-none"/>
        </w:rPr>
        <w:t xml:space="preserve"> a </w:t>
      </w:r>
      <w:r>
        <w:t xml:space="preserve">temporary desync of the UE RRC state between the network and the UE (i.e., the network still thinks the UE is in </w:t>
      </w:r>
      <w:r>
        <w:lastRenderedPageBreak/>
        <w:t xml:space="preserve">RRC_CONNECTED whereas the UE has already left RRC_CONNECTED). Furthermore, since </w:t>
      </w:r>
      <w:r>
        <w:rPr>
          <w:lang w:val="x-none"/>
        </w:rPr>
        <w:t>power consumption is an important aspect for the UE, the UEs in practice implement proprietary mechanisms in order to achieve the power consumption targets and such mechanisms also include local RRC connection release, typically as a last resort. For the UE power saving, a</w:t>
      </w:r>
      <w:r>
        <w:t xml:space="preserve"> </w:t>
      </w:r>
      <w:r w:rsidR="00C77FBC">
        <w:t xml:space="preserve">UE initiated RRC connection release procedure would </w:t>
      </w:r>
      <w:r>
        <w:t xml:space="preserve">be especially </w:t>
      </w:r>
      <w:r w:rsidR="000E6602">
        <w:t>useful</w:t>
      </w:r>
      <w:r w:rsidR="00C77FBC">
        <w:t xml:space="preserve">, because the UE knows </w:t>
      </w:r>
      <w:r w:rsidR="000E6602">
        <w:t xml:space="preserve">related </w:t>
      </w:r>
      <w:r w:rsidR="00C77FBC">
        <w:t>aspects not known by the network, such as:</w:t>
      </w:r>
    </w:p>
    <w:p w14:paraId="4233E83A" w14:textId="79B7970A" w:rsidR="00C77FBC" w:rsidRPr="00C77FBC" w:rsidRDefault="00B46AEF" w:rsidP="00E31D87">
      <w:pPr>
        <w:pStyle w:val="ListParagraph"/>
        <w:spacing w:before="120"/>
        <w:ind w:left="714" w:hanging="357"/>
      </w:pPr>
      <w:r>
        <w:t>B</w:t>
      </w:r>
      <w:r w:rsidR="00C77FBC" w:rsidRPr="00C77FBC">
        <w:t>attery level of the UE</w:t>
      </w:r>
      <w:r w:rsidR="00C77FBC">
        <w:t>;</w:t>
      </w:r>
    </w:p>
    <w:p w14:paraId="5832B6F0" w14:textId="10AC92BB" w:rsidR="00C77FBC" w:rsidRPr="00C77FBC" w:rsidRDefault="00C77FBC" w:rsidP="00C77FBC">
      <w:pPr>
        <w:pStyle w:val="ListParagraph"/>
      </w:pPr>
      <w:r w:rsidRPr="00C77FBC">
        <w:t xml:space="preserve">User's preference for </w:t>
      </w:r>
      <w:r w:rsidR="00B46AEF">
        <w:t>power/</w:t>
      </w:r>
      <w:r w:rsidRPr="00C77FBC">
        <w:t>battery saving (e.g., a power saving mode is enabled by the user</w:t>
      </w:r>
      <w:r>
        <w:t>);</w:t>
      </w:r>
    </w:p>
    <w:p w14:paraId="33EF96B7" w14:textId="704786F1" w:rsidR="00C77FBC" w:rsidRPr="00C77FBC" w:rsidRDefault="00C77FBC" w:rsidP="00C77FBC">
      <w:pPr>
        <w:pStyle w:val="ListParagraph"/>
        <w:spacing w:after="120"/>
        <w:ind w:left="714" w:hanging="357"/>
      </w:pPr>
      <w:r w:rsidRPr="00C77FBC">
        <w:t>Whether further data transfer is expected (e.g., an application was closed/terminated by the user)</w:t>
      </w:r>
      <w:r>
        <w:t>.</w:t>
      </w:r>
    </w:p>
    <w:p w14:paraId="5304AA34" w14:textId="77777777" w:rsidR="0044436A" w:rsidRDefault="00C77FBC" w:rsidP="0060035A">
      <w:pPr>
        <w:rPr>
          <w:lang w:val="x-none"/>
        </w:rPr>
      </w:pPr>
      <w:r>
        <w:rPr>
          <w:lang w:val="x-none"/>
        </w:rPr>
        <w:t xml:space="preserve">5G RRC includes </w:t>
      </w:r>
      <w:r w:rsidRPr="00C77FBC">
        <w:rPr>
          <w:i/>
          <w:iCs/>
          <w:lang w:val="x-none"/>
        </w:rPr>
        <w:t>UEAssistanceInformation</w:t>
      </w:r>
      <w:r>
        <w:rPr>
          <w:lang w:val="x-none"/>
        </w:rPr>
        <w:t xml:space="preserve"> based procedure where the UE can indicate its preference to leave RRC_CONNECTED for power saving purpose, but the feature relies on availability of network implementation. Furthermore, even if the UE indicated preference to leave RRC_CONNECTED, it does not mandate the network to release the RRC connection.</w:t>
      </w:r>
    </w:p>
    <w:p w14:paraId="10277598" w14:textId="6B68349B" w:rsidR="0044436A" w:rsidRDefault="0044436A" w:rsidP="0060035A">
      <w:pPr>
        <w:rPr>
          <w:lang w:val="x-none"/>
        </w:rPr>
      </w:pPr>
      <w:r>
        <w:rPr>
          <w:lang w:val="x-none"/>
        </w:rPr>
        <w:t>5G RRC also includes UE initiated RRC connection release procedure for MUSIM purposes.</w:t>
      </w:r>
      <w:r w:rsidR="00D5348F">
        <w:rPr>
          <w:lang w:val="x-none"/>
        </w:rPr>
        <w:t xml:space="preserve"> </w:t>
      </w:r>
      <w:r>
        <w:rPr>
          <w:lang w:val="x-none"/>
        </w:rPr>
        <w:t xml:space="preserve">This procedure also relies on </w:t>
      </w:r>
      <w:r>
        <w:rPr>
          <w:i/>
          <w:iCs/>
          <w:lang w:val="x-none"/>
        </w:rPr>
        <w:t>UEAssistanceInformation</w:t>
      </w:r>
      <w:r>
        <w:rPr>
          <w:lang w:val="x-none"/>
        </w:rPr>
        <w:t xml:space="preserve">, but the difference to the previous procedure is that the UE leaves the RRC_CONNECTED latest on expiry of related guard timer T346g, regardless of whether the network </w:t>
      </w:r>
      <w:r w:rsidR="00514803">
        <w:rPr>
          <w:lang w:val="x-none"/>
        </w:rPr>
        <w:t>reacts on UE's indication</w:t>
      </w:r>
      <w:r>
        <w:rPr>
          <w:lang w:val="x-none"/>
        </w:rPr>
        <w:t xml:space="preserve"> or not. But, also this feature relies on availability of network implementation and is not deployed in practice; it is also limited for MUSIM purposes by definition.</w:t>
      </w:r>
    </w:p>
    <w:p w14:paraId="6DE63DD5" w14:textId="145C2751" w:rsidR="0044436A" w:rsidRDefault="0044436A" w:rsidP="0044436A">
      <w:pPr>
        <w:pStyle w:val="Observation"/>
      </w:pPr>
      <w:r>
        <w:t>Observation 1</w:t>
      </w:r>
      <w:r>
        <w:tab/>
        <w:t xml:space="preserve">5G RRC does not include practical procedure for the UE to </w:t>
      </w:r>
      <w:r w:rsidR="00514803">
        <w:t>leave</w:t>
      </w:r>
      <w:r>
        <w:t xml:space="preserve"> RRC_CONNECTED</w:t>
      </w:r>
      <w:r w:rsidR="008E3BC2">
        <w:t>, which would be especially benefial for UE</w:t>
      </w:r>
      <w:r>
        <w:t xml:space="preserve"> power saving purposes. Without </w:t>
      </w:r>
      <w:r w:rsidR="008E3BC2">
        <w:t>such procedure</w:t>
      </w:r>
      <w:r>
        <w:t>, local RRC connection release by the UE cause</w:t>
      </w:r>
      <w:r w:rsidR="008E3BC2">
        <w:t>s</w:t>
      </w:r>
      <w:r>
        <w:t xml:space="preserve"> </w:t>
      </w:r>
      <w:r w:rsidR="00514803">
        <w:t xml:space="preserve">a </w:t>
      </w:r>
      <w:r>
        <w:t>temporary desync of the UE RRC state between the network and the UE.</w:t>
      </w:r>
    </w:p>
    <w:p w14:paraId="479CD97D" w14:textId="56C36C9D" w:rsidR="00C77FBC" w:rsidRDefault="00C77FBC" w:rsidP="0060035A">
      <w:r>
        <w:t>Based on the discussion above, we propose to specify a UE initiated RRC connection release procedure</w:t>
      </w:r>
      <w:r w:rsidR="00B46AEF">
        <w:t xml:space="preserve"> for</w:t>
      </w:r>
      <w:r>
        <w:t xml:space="preserve"> 6G RRC. </w:t>
      </w:r>
      <w:r w:rsidR="008E3BC2">
        <w:t xml:space="preserve">The procedure should be 'always available', i.e., the initiation of the procedure by the UE should not depend on enabling of the feature by a configuration parameter sent by the network. Furthermore, the procedure should be based on a principle </w:t>
      </w:r>
      <w:r w:rsidR="00514803">
        <w:t>of the UE indicating</w:t>
      </w:r>
      <w:r w:rsidR="008E3BC2">
        <w:t xml:space="preserve"> the network (rather than request</w:t>
      </w:r>
      <w:r w:rsidR="00514803">
        <w:t>ing</w:t>
      </w:r>
      <w:r w:rsidR="008E3BC2">
        <w:t xml:space="preserve"> a permission) that the UE is going to leave RRC_CONNECTED</w:t>
      </w:r>
      <w:r w:rsidR="009D5671">
        <w:t>; i</w:t>
      </w:r>
      <w:r w:rsidR="008E3BC2">
        <w:t>n this sense, t</w:t>
      </w:r>
      <w:r>
        <w:t>he 5G RRC's procedure to leave RRC_CONNECTED state for MUSIM purposes could be used as a baseline</w:t>
      </w:r>
      <w:r w:rsidR="00277487">
        <w:t xml:space="preserve"> for further study of the procedure</w:t>
      </w:r>
      <w:r>
        <w:t>.</w:t>
      </w:r>
    </w:p>
    <w:p w14:paraId="1EE4BDF9" w14:textId="03C735CF" w:rsidR="00372B39" w:rsidRDefault="00C77FBC" w:rsidP="006C20BD">
      <w:pPr>
        <w:pStyle w:val="Observation"/>
        <w:ind w:left="1559" w:hanging="1559"/>
      </w:pPr>
      <w:r>
        <w:t xml:space="preserve">Proposal </w:t>
      </w:r>
      <w:r w:rsidR="00D02795">
        <w:t>2</w:t>
      </w:r>
      <w:r w:rsidR="0094659B">
        <w:tab/>
        <w:t xml:space="preserve">RAN2 to study UE </w:t>
      </w:r>
      <w:r>
        <w:t xml:space="preserve">initiated RRC connection release procedure for 6G RRC. </w:t>
      </w:r>
      <w:r w:rsidR="008E3BC2">
        <w:t>The procedure may be</w:t>
      </w:r>
      <w:r w:rsidR="00B46AEF">
        <w:t xml:space="preserve"> </w:t>
      </w:r>
      <w:r>
        <w:t xml:space="preserve">initiated for power saving purposes by the UE, but </w:t>
      </w:r>
      <w:r w:rsidR="008E3BC2">
        <w:t xml:space="preserve">may also be applied </w:t>
      </w:r>
      <w:r>
        <w:t xml:space="preserve">for other </w:t>
      </w:r>
      <w:r w:rsidR="008E3BC2">
        <w:t xml:space="preserve">scenarios where avoidance of </w:t>
      </w:r>
      <w:r w:rsidR="00514803">
        <w:t>a temporary</w:t>
      </w:r>
      <w:r w:rsidR="008E3BC2">
        <w:t xml:space="preserve"> desync of the UE RRC state between the network and the UE provides benefit.</w:t>
      </w:r>
    </w:p>
    <w:p w14:paraId="0DB45C7F" w14:textId="77777777" w:rsidR="00D02795" w:rsidRDefault="00D02795" w:rsidP="00D02795">
      <w:pPr>
        <w:pStyle w:val="Heading2"/>
      </w:pPr>
      <w:r>
        <w:t>2.3</w:t>
      </w:r>
      <w:r>
        <w:tab/>
        <w:t>RRC Structure</w:t>
      </w:r>
    </w:p>
    <w:p w14:paraId="5B4D225E" w14:textId="77777777" w:rsidR="00D02795" w:rsidRDefault="00D02795" w:rsidP="00D02795">
      <w:pPr>
        <w:rPr>
          <w:rFonts w:cs="Times New Roman"/>
        </w:rPr>
      </w:pPr>
      <w:r>
        <w:t>There have been suggestions that 6G RRC could be split into “upper” and “lower” parts, with different parts of the UE configuration managed and signalled separately. We see this approach as inviting complexity without a clear benefit: Configurations would need to be coordinated between the two sublayers, some functions might be expected to span both parts, and messages would terminate in different ways (potentially at different nodes on the network side in case of a disaggregated RAN architecture) depending on whether they were for “upper” or “lower” RRC.</w:t>
      </w:r>
    </w:p>
    <w:p w14:paraId="392C4CC3" w14:textId="77777777" w:rsidR="00D02795" w:rsidRDefault="00D02795" w:rsidP="00D02795">
      <w:pPr>
        <w:pStyle w:val="Observation"/>
      </w:pPr>
      <w:bookmarkStart w:id="13" w:name="_Toc201652399"/>
      <w:bookmarkStart w:id="14" w:name="_Toc207794152"/>
      <w:r>
        <w:t>Proposal 3</w:t>
      </w:r>
      <w:r>
        <w:tab/>
        <w:t>6G RRC comprises a single sublayer (no upper/lower split).</w:t>
      </w:r>
      <w:bookmarkEnd w:id="13"/>
      <w:bookmarkEnd w:id="14"/>
    </w:p>
    <w:p w14:paraId="091C19F6" w14:textId="334E2548" w:rsidR="00D02795" w:rsidRPr="00D02795" w:rsidRDefault="00D02795" w:rsidP="00E31D87">
      <w:r>
        <w:t>Note that proposal 3 does not speak one way or the other to the potential “modularity” of the RRC protocol.  We are open to the possibility of dividing the RRC protocol into functional modules for implementation purposes (e.g., separate ASN.1 modules with cross-references), but from the standpoint of the protocol stack and the termination points, RRC should remain unified.</w:t>
      </w:r>
    </w:p>
    <w:p w14:paraId="110683FE" w14:textId="4CED3959" w:rsidR="00D02795" w:rsidRPr="00E31D87" w:rsidRDefault="00D02795" w:rsidP="00372B39">
      <w:pPr>
        <w:rPr>
          <w:highlight w:val="green"/>
        </w:rPr>
      </w:pPr>
    </w:p>
    <w:p w14:paraId="33032ADC" w14:textId="7F64D0FC" w:rsidR="00863A63" w:rsidRDefault="00863A63">
      <w:pPr>
        <w:overflowPunct/>
        <w:autoSpaceDE/>
        <w:autoSpaceDN/>
        <w:adjustRightInd/>
        <w:spacing w:after="0"/>
        <w:jc w:val="left"/>
        <w:textAlignment w:val="auto"/>
        <w:rPr>
          <w:rFonts w:eastAsia="Times New Roman" w:cs="Times New Roman"/>
          <w:sz w:val="36"/>
          <w:lang w:eastAsia="ja-JP"/>
        </w:rPr>
      </w:pPr>
      <w:r>
        <w:br w:type="page"/>
      </w:r>
    </w:p>
    <w:p w14:paraId="1460E885" w14:textId="604ADCBD" w:rsidR="007F2276" w:rsidRPr="00CF0FF8" w:rsidRDefault="00FD4B57" w:rsidP="00F529AE">
      <w:pPr>
        <w:pStyle w:val="Heading1"/>
        <w:jc w:val="both"/>
      </w:pPr>
      <w:r w:rsidRPr="00CF0FF8">
        <w:lastRenderedPageBreak/>
        <w:t>3</w:t>
      </w:r>
      <w:r w:rsidRPr="00CF0FF8">
        <w:tab/>
      </w:r>
      <w:r w:rsidR="007F2276" w:rsidRPr="00CF0FF8">
        <w:t>Conclusion</w:t>
      </w:r>
    </w:p>
    <w:p w14:paraId="7B9E4794" w14:textId="7167C7A8" w:rsidR="006E1C82" w:rsidRPr="00CF0FF8" w:rsidRDefault="008E065E" w:rsidP="0060035A">
      <w:r w:rsidRPr="00CF0FF8">
        <w:t xml:space="preserve">Based on the discussion in </w:t>
      </w:r>
      <w:r w:rsidR="007729A2" w:rsidRPr="00CF0FF8">
        <w:t xml:space="preserve">the previous </w:t>
      </w:r>
      <w:r w:rsidRPr="00CF0FF8">
        <w:t>section</w:t>
      </w:r>
      <w:r w:rsidR="007729A2" w:rsidRPr="00CF0FF8">
        <w:t>s</w:t>
      </w:r>
      <w:r w:rsidRPr="00CF0FF8">
        <w:t xml:space="preserve"> we</w:t>
      </w:r>
      <w:r w:rsidR="00FB4E1B" w:rsidRPr="00CF0FF8">
        <w:t xml:space="preserve"> have following observations and proposals</w:t>
      </w:r>
      <w:r w:rsidRPr="00CF0FF8">
        <w:t>:</w:t>
      </w:r>
    </w:p>
    <w:p w14:paraId="64346DFA" w14:textId="77777777" w:rsidR="006C20BD" w:rsidRPr="00F85389" w:rsidRDefault="006C20BD" w:rsidP="006C20BD">
      <w:pPr>
        <w:pStyle w:val="Observation"/>
      </w:pPr>
      <w:r w:rsidRPr="00F85389">
        <w:t>Observation 1</w:t>
      </w:r>
      <w:r w:rsidRPr="00F85389">
        <w:tab/>
        <w:t>5G RRC does not include practical procedure for the UE to leave RRC_CONNECTED, which would be especially benefial for UE power saving purposes. Without such procedure, local RRC connection release by the UE causes a temporary desync of the UE RRC state between the network and the UE.</w:t>
      </w:r>
    </w:p>
    <w:p w14:paraId="7D1F54F3" w14:textId="0E0D9938" w:rsidR="006C20BD" w:rsidRDefault="006C20BD" w:rsidP="006C20BD">
      <w:pPr>
        <w:pStyle w:val="Observation"/>
        <w:spacing w:after="0"/>
      </w:pPr>
      <w:r>
        <w:t>Proposal 1</w:t>
      </w:r>
      <w:r>
        <w:tab/>
        <w:t>RAN2 to study the following core list of connection management procedures of 6G RRC:</w:t>
      </w:r>
    </w:p>
    <w:p w14:paraId="360ADCCC" w14:textId="77777777" w:rsidR="006C20BD" w:rsidRDefault="006C20BD" w:rsidP="006C20BD">
      <w:pPr>
        <w:pStyle w:val="Observation"/>
        <w:numPr>
          <w:ilvl w:val="0"/>
          <w:numId w:val="96"/>
        </w:numPr>
        <w:spacing w:after="0"/>
      </w:pPr>
      <w:r>
        <w:t>RRC connection establishment;</w:t>
      </w:r>
    </w:p>
    <w:p w14:paraId="59C554F3" w14:textId="77777777" w:rsidR="006C20BD" w:rsidRDefault="006C20BD" w:rsidP="006C20BD">
      <w:pPr>
        <w:pStyle w:val="Observation"/>
        <w:numPr>
          <w:ilvl w:val="0"/>
          <w:numId w:val="96"/>
        </w:numPr>
        <w:spacing w:after="0"/>
      </w:pPr>
      <w:r>
        <w:t>RRC connection reconfiguration;</w:t>
      </w:r>
    </w:p>
    <w:p w14:paraId="0258DC20" w14:textId="77777777" w:rsidR="006C20BD" w:rsidRDefault="006C20BD" w:rsidP="006C20BD">
      <w:pPr>
        <w:pStyle w:val="Observation"/>
        <w:numPr>
          <w:ilvl w:val="0"/>
          <w:numId w:val="96"/>
        </w:numPr>
        <w:spacing w:after="0"/>
      </w:pPr>
      <w:r>
        <w:t>RRC connection re-establishment for RLF/error recovery;</w:t>
      </w:r>
    </w:p>
    <w:p w14:paraId="2601760B" w14:textId="77777777" w:rsidR="006C20BD" w:rsidRDefault="006C20BD" w:rsidP="006C20BD">
      <w:pPr>
        <w:pStyle w:val="Observation"/>
        <w:numPr>
          <w:ilvl w:val="0"/>
          <w:numId w:val="96"/>
        </w:numPr>
      </w:pPr>
      <w:r>
        <w:t>RRC connection release (including UE initiated RRC connection release).</w:t>
      </w:r>
    </w:p>
    <w:p w14:paraId="0028EB22" w14:textId="3CD11852" w:rsidR="006C20BD" w:rsidRDefault="006C20BD" w:rsidP="006C20BD">
      <w:pPr>
        <w:pStyle w:val="Observation"/>
        <w:ind w:left="1559" w:hanging="1559"/>
      </w:pPr>
      <w:r>
        <w:t>Proposal 2</w:t>
      </w:r>
      <w:r>
        <w:tab/>
        <w:t>RAN2 to study UE initiated RRC connection release procedure for 6G RRC. The procedure may be initiated for power saving purposes by the UE, but may also be applied for other scenarios where avoidance of a temporary desync of the UE RRC state between the network and the UE provides benefit.</w:t>
      </w:r>
    </w:p>
    <w:p w14:paraId="2F12D97D" w14:textId="0E1D7EF8" w:rsidR="006C20BD" w:rsidRDefault="006C20BD" w:rsidP="006C20BD">
      <w:pPr>
        <w:pStyle w:val="Observation"/>
      </w:pPr>
      <w:r>
        <w:t>Proposal 3</w:t>
      </w:r>
      <w:r>
        <w:tab/>
        <w:t>6G RRC comprises a single sublayer (no upper/lower split).</w:t>
      </w:r>
    </w:p>
    <w:p w14:paraId="5BAC85CF" w14:textId="1B8FF87D" w:rsidR="00FB096E" w:rsidRDefault="00BD6D3F" w:rsidP="00FB096E">
      <w:pPr>
        <w:pStyle w:val="Heading1"/>
        <w:rPr>
          <w:lang w:eastAsia="zh-CN"/>
        </w:rPr>
      </w:pPr>
      <w:r w:rsidRPr="00F54003">
        <w:rPr>
          <w:lang w:eastAsia="zh-CN"/>
        </w:rPr>
        <w:t>4</w:t>
      </w:r>
      <w:r w:rsidRPr="00F54003">
        <w:rPr>
          <w:lang w:eastAsia="zh-CN"/>
        </w:rPr>
        <w:tab/>
      </w:r>
      <w:r w:rsidR="00FB096E" w:rsidRPr="00F54003">
        <w:rPr>
          <w:lang w:eastAsia="zh-CN"/>
        </w:rPr>
        <w:t>References</w:t>
      </w:r>
    </w:p>
    <w:p w14:paraId="305C69B7" w14:textId="150579C7" w:rsidR="00FB096E" w:rsidRPr="00F54003" w:rsidRDefault="00C77FBC" w:rsidP="00E31D87">
      <w:pPr>
        <w:pStyle w:val="Reference"/>
        <w:numPr>
          <w:ilvl w:val="0"/>
          <w:numId w:val="87"/>
        </w:numPr>
        <w:textAlignment w:val="auto"/>
      </w:pPr>
      <w:bookmarkStart w:id="15" w:name="_Ref212017560"/>
      <w:r>
        <w:t>R2-25</w:t>
      </w:r>
      <w:r w:rsidR="00F85389">
        <w:t>0</w:t>
      </w:r>
      <w:r>
        <w:t>xxxx: “Report of 3GPP RAN2 WG2 meeting #131bis, Prague, Czech Republic”, ETSI MCC, RAN2#131bis</w:t>
      </w:r>
      <w:bookmarkEnd w:id="15"/>
    </w:p>
    <w:sectPr w:rsidR="00FB096E" w:rsidRPr="00F54003" w:rsidSect="00863A63">
      <w:footnotePr>
        <w:numRestart w:val="eachSect"/>
      </w:footnotePr>
      <w:pgSz w:w="11907" w:h="16840" w:code="9"/>
      <w:pgMar w:top="851" w:right="851" w:bottom="851" w:left="851"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0EA621" w14:textId="77777777" w:rsidR="005C4939" w:rsidRDefault="005C4939" w:rsidP="0060035A">
      <w:r>
        <w:separator/>
      </w:r>
    </w:p>
  </w:endnote>
  <w:endnote w:type="continuationSeparator" w:id="0">
    <w:p w14:paraId="2F78E066" w14:textId="77777777" w:rsidR="005C4939" w:rsidRDefault="005C4939" w:rsidP="00600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¼Àº °íµñ"/>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B07E86" w14:textId="77777777" w:rsidR="005C4939" w:rsidRDefault="005C4939" w:rsidP="0060035A">
      <w:r>
        <w:separator/>
      </w:r>
    </w:p>
  </w:footnote>
  <w:footnote w:type="continuationSeparator" w:id="0">
    <w:p w14:paraId="25E790CB" w14:textId="77777777" w:rsidR="005C4939" w:rsidRDefault="005C4939" w:rsidP="006003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5C877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2E2538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3927BB"/>
    <w:multiLevelType w:val="hybridMultilevel"/>
    <w:tmpl w:val="DFDED010"/>
    <w:lvl w:ilvl="0" w:tplc="FFFFFFFF">
      <w:start w:val="1"/>
      <w:numFmt w:val="decimal"/>
      <w:lvlText w:val="Proposal %1"/>
      <w:lvlJc w:val="left"/>
      <w:pPr>
        <w:tabs>
          <w:tab w:val="num" w:pos="1304"/>
        </w:tabs>
        <w:ind w:left="1304" w:hanging="1304"/>
      </w:pPr>
      <w:rPr>
        <w:rFonts w:ascii="Arial" w:hAnsi="Arial" w:cs="Arial" w:hint="default"/>
      </w:rPr>
    </w:lvl>
    <w:lvl w:ilvl="1" w:tplc="FFFFFFFF">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08297E"/>
    <w:multiLevelType w:val="hybridMultilevel"/>
    <w:tmpl w:val="2BD056CE"/>
    <w:lvl w:ilvl="0" w:tplc="CF5C8CF8">
      <w:start w:val="1"/>
      <w:numFmt w:val="bullet"/>
      <w:pStyle w:val="ListParagraph"/>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988462A"/>
    <w:multiLevelType w:val="hybridMultilevel"/>
    <w:tmpl w:val="EE12CFE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20A4AF8"/>
    <w:multiLevelType w:val="hybridMultilevel"/>
    <w:tmpl w:val="884C627E"/>
    <w:lvl w:ilvl="0" w:tplc="423C460E">
      <w:start w:val="1"/>
      <w:numFmt w:val="decimal"/>
      <w:lvlText w:val="Solution %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88D0372"/>
    <w:multiLevelType w:val="hybridMultilevel"/>
    <w:tmpl w:val="5C081D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456F2D"/>
    <w:multiLevelType w:val="hybridMultilevel"/>
    <w:tmpl w:val="CE90E6E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0F62CA7"/>
    <w:multiLevelType w:val="hybridMultilevel"/>
    <w:tmpl w:val="9022F8BA"/>
    <w:lvl w:ilvl="0" w:tplc="C7464C88">
      <w:start w:val="1"/>
      <w:numFmt w:val="decimal"/>
      <w:lvlText w:val="%1."/>
      <w:lvlJc w:val="left"/>
      <w:pPr>
        <w:ind w:left="920" w:hanging="5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8673831"/>
    <w:multiLevelType w:val="hybridMultilevel"/>
    <w:tmpl w:val="03C85522"/>
    <w:lvl w:ilvl="0" w:tplc="C7464C88">
      <w:start w:val="1"/>
      <w:numFmt w:val="decimal"/>
      <w:lvlText w:val="%1."/>
      <w:lvlJc w:val="left"/>
      <w:pPr>
        <w:ind w:left="920" w:hanging="5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9D502B2"/>
    <w:multiLevelType w:val="hybridMultilevel"/>
    <w:tmpl w:val="0C00E0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BE65207"/>
    <w:multiLevelType w:val="hybridMultilevel"/>
    <w:tmpl w:val="2D928562"/>
    <w:lvl w:ilvl="0" w:tplc="7E8E8276">
      <w:start w:val="1"/>
      <w:numFmt w:val="bullet"/>
      <w:lvlText w:val="-"/>
      <w:lvlJc w:val="left"/>
      <w:pPr>
        <w:ind w:left="360" w:hanging="360"/>
      </w:pPr>
      <w:rPr>
        <w:rFonts w:ascii="Arial" w:eastAsia="Yu Mincho" w:hAnsi="Arial" w:cs="Arial" w:hint="default"/>
      </w:rPr>
    </w:lvl>
    <w:lvl w:ilvl="1" w:tplc="6ECC1CB8">
      <w:start w:val="4"/>
      <w:numFmt w:val="bullet"/>
      <w:lvlText w:val="-"/>
      <w:lvlJc w:val="left"/>
      <w:pPr>
        <w:ind w:left="880" w:hanging="440"/>
      </w:pPr>
      <w:rPr>
        <w:rFonts w:ascii="Yu Gothic" w:eastAsia="Yu Gothic" w:hAnsi="Yu Gothic" w:cs="MS PGothic" w:hint="eastAsia"/>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2FB2010E"/>
    <w:multiLevelType w:val="hybridMultilevel"/>
    <w:tmpl w:val="246EF97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30044D51"/>
    <w:multiLevelType w:val="hybridMultilevel"/>
    <w:tmpl w:val="703E7662"/>
    <w:lvl w:ilvl="0" w:tplc="C7464C88">
      <w:start w:val="1"/>
      <w:numFmt w:val="decimal"/>
      <w:lvlText w:val="%1."/>
      <w:lvlJc w:val="left"/>
      <w:pPr>
        <w:ind w:left="920" w:hanging="5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017993"/>
    <w:multiLevelType w:val="hybridMultilevel"/>
    <w:tmpl w:val="C36E0E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34F1C05"/>
    <w:multiLevelType w:val="hybridMultilevel"/>
    <w:tmpl w:val="68587602"/>
    <w:lvl w:ilvl="0" w:tplc="0409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5" w15:restartNumberingAfterBreak="0">
    <w:nsid w:val="369702DE"/>
    <w:multiLevelType w:val="hybridMultilevel"/>
    <w:tmpl w:val="3B5A3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868271C"/>
    <w:multiLevelType w:val="hybridMultilevel"/>
    <w:tmpl w:val="1B6EC0D2"/>
    <w:lvl w:ilvl="0" w:tplc="040B0001">
      <w:start w:val="1"/>
      <w:numFmt w:val="bullet"/>
      <w:lvlText w:val=""/>
      <w:lvlJc w:val="left"/>
      <w:pPr>
        <w:ind w:left="2024" w:hanging="360"/>
      </w:pPr>
      <w:rPr>
        <w:rFonts w:ascii="Symbol" w:hAnsi="Symbol" w:hint="default"/>
      </w:rPr>
    </w:lvl>
    <w:lvl w:ilvl="1" w:tplc="040B0003" w:tentative="1">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27" w15:restartNumberingAfterBreak="0">
    <w:nsid w:val="3AA46647"/>
    <w:multiLevelType w:val="hybridMultilevel"/>
    <w:tmpl w:val="3B9E9844"/>
    <w:lvl w:ilvl="0" w:tplc="D97ACF40">
      <w:start w:val="1"/>
      <w:numFmt w:val="decimal"/>
      <w:pStyle w:val="Proposal"/>
      <w:lvlText w:val="Proposal %1"/>
      <w:lvlJc w:val="left"/>
      <w:pPr>
        <w:tabs>
          <w:tab w:val="num" w:pos="1304"/>
        </w:tabs>
        <w:ind w:left="1304" w:hanging="1304"/>
      </w:pPr>
      <w:rPr>
        <w:rFonts w:ascii="Arial" w:hAnsi="Arial" w:cs="Arial" w:hint="default"/>
        <w:sz w:val="20"/>
        <w:szCs w:val="20"/>
      </w:rPr>
    </w:lvl>
    <w:lvl w:ilvl="1" w:tplc="04090019">
      <w:start w:val="1"/>
      <w:numFmt w:val="lowerLetter"/>
      <w:lvlText w:val="%2."/>
      <w:lvlJc w:val="left"/>
      <w:pPr>
        <w:tabs>
          <w:tab w:val="num" w:pos="1440"/>
        </w:tabs>
        <w:ind w:left="1440" w:hanging="360"/>
      </w:pPr>
    </w:lvl>
    <w:lvl w:ilvl="2" w:tplc="354E6CEE">
      <w:numFmt w:val="bullet"/>
      <w:lvlText w:val="-"/>
      <w:lvlJc w:val="left"/>
      <w:pPr>
        <w:ind w:left="2340" w:hanging="360"/>
      </w:pPr>
      <w:rPr>
        <w:rFonts w:ascii="Arial" w:eastAsia="PMingLiU" w:hAnsi="Arial" w:cs="Aria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01505E"/>
    <w:multiLevelType w:val="hybridMultilevel"/>
    <w:tmpl w:val="1CF8A442"/>
    <w:lvl w:ilvl="0" w:tplc="E4D450D0">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2507F46"/>
    <w:multiLevelType w:val="hybridMultilevel"/>
    <w:tmpl w:val="98BAB82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040B0001">
      <w:start w:val="1"/>
      <w:numFmt w:val="bullet"/>
      <w:lvlText w:val=""/>
      <w:lvlJc w:val="left"/>
      <w:pPr>
        <w:ind w:left="216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54772CA6"/>
    <w:multiLevelType w:val="hybridMultilevel"/>
    <w:tmpl w:val="18FCCF3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C1706E3C">
      <w:start w:val="1"/>
      <w:numFmt w:val="bullet"/>
      <w:lvlText w:val="-"/>
      <w:lvlJc w:val="left"/>
      <w:pPr>
        <w:ind w:left="2160" w:hanging="360"/>
      </w:pPr>
      <w:rPr>
        <w:rFonts w:ascii="Times New Roman" w:hAnsi="Times New Roman" w:cs="Times New Roman"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616E06F5"/>
    <w:multiLevelType w:val="hybridMultilevel"/>
    <w:tmpl w:val="3758B2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2F46CD6"/>
    <w:multiLevelType w:val="hybridMultilevel"/>
    <w:tmpl w:val="EDB26ECE"/>
    <w:lvl w:ilvl="0" w:tplc="FFFFFFFF">
      <w:start w:val="1"/>
      <w:numFmt w:val="decimal"/>
      <w:lvlText w:val="Proposal %1"/>
      <w:lvlJc w:val="left"/>
      <w:pPr>
        <w:tabs>
          <w:tab w:val="num" w:pos="1304"/>
        </w:tabs>
        <w:ind w:left="1304" w:hanging="1304"/>
      </w:pPr>
      <w:rPr>
        <w:rFonts w:ascii="Arial" w:hAnsi="Arial" w:cs="Arial" w:hint="default"/>
      </w:rPr>
    </w:lvl>
    <w:lvl w:ilvl="1" w:tplc="040B0001">
      <w:start w:val="1"/>
      <w:numFmt w:val="bullet"/>
      <w:lvlText w:val=""/>
      <w:lvlJc w:val="left"/>
      <w:pPr>
        <w:ind w:left="1440" w:hanging="360"/>
      </w:pPr>
      <w:rPr>
        <w:rFonts w:ascii="Symbol" w:hAnsi="Symbol" w:hint="default"/>
      </w:rPr>
    </w:lvl>
    <w:lvl w:ilvl="2" w:tplc="FFFFFFFF">
      <w:numFmt w:val="bullet"/>
      <w:lvlText w:val="-"/>
      <w:lvlJc w:val="left"/>
      <w:pPr>
        <w:ind w:left="2340" w:hanging="360"/>
      </w:pPr>
      <w:rPr>
        <w:rFonts w:ascii="Arial" w:eastAsia="PMingLiU" w:hAnsi="Arial" w:cs="Arial"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06055EA"/>
    <w:multiLevelType w:val="hybridMultilevel"/>
    <w:tmpl w:val="0760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2D11878"/>
    <w:multiLevelType w:val="hybridMultilevel"/>
    <w:tmpl w:val="BAEEC1E4"/>
    <w:lvl w:ilvl="0" w:tplc="040B0001">
      <w:start w:val="1"/>
      <w:numFmt w:val="bullet"/>
      <w:lvlText w:val=""/>
      <w:lvlJc w:val="left"/>
      <w:pPr>
        <w:ind w:left="1440" w:hanging="360"/>
      </w:pPr>
      <w:rPr>
        <w:rFonts w:ascii="Symbol" w:hAnsi="Symbol" w:hint="default"/>
      </w:rPr>
    </w:lvl>
    <w:lvl w:ilvl="1" w:tplc="040B0003" w:tentative="1">
      <w:start w:val="1"/>
      <w:numFmt w:val="bullet"/>
      <w:lvlText w:val="o"/>
      <w:lvlJc w:val="left"/>
      <w:pPr>
        <w:ind w:left="2160" w:hanging="360"/>
      </w:pPr>
      <w:rPr>
        <w:rFonts w:ascii="Courier New" w:hAnsi="Courier New" w:cs="Courier New" w:hint="default"/>
      </w:rPr>
    </w:lvl>
    <w:lvl w:ilvl="2" w:tplc="040B0005" w:tentative="1">
      <w:start w:val="1"/>
      <w:numFmt w:val="bullet"/>
      <w:lvlText w:val=""/>
      <w:lvlJc w:val="left"/>
      <w:pPr>
        <w:ind w:left="2880" w:hanging="360"/>
      </w:pPr>
      <w:rPr>
        <w:rFonts w:ascii="Wingdings" w:hAnsi="Wingdings" w:hint="default"/>
      </w:rPr>
    </w:lvl>
    <w:lvl w:ilvl="3" w:tplc="040B0001" w:tentative="1">
      <w:start w:val="1"/>
      <w:numFmt w:val="bullet"/>
      <w:lvlText w:val=""/>
      <w:lvlJc w:val="left"/>
      <w:pPr>
        <w:ind w:left="3600" w:hanging="360"/>
      </w:pPr>
      <w:rPr>
        <w:rFonts w:ascii="Symbol" w:hAnsi="Symbol" w:hint="default"/>
      </w:rPr>
    </w:lvl>
    <w:lvl w:ilvl="4" w:tplc="040B0003" w:tentative="1">
      <w:start w:val="1"/>
      <w:numFmt w:val="bullet"/>
      <w:lvlText w:val="o"/>
      <w:lvlJc w:val="left"/>
      <w:pPr>
        <w:ind w:left="4320" w:hanging="360"/>
      </w:pPr>
      <w:rPr>
        <w:rFonts w:ascii="Courier New" w:hAnsi="Courier New" w:cs="Courier New" w:hint="default"/>
      </w:rPr>
    </w:lvl>
    <w:lvl w:ilvl="5" w:tplc="040B0005" w:tentative="1">
      <w:start w:val="1"/>
      <w:numFmt w:val="bullet"/>
      <w:lvlText w:val=""/>
      <w:lvlJc w:val="left"/>
      <w:pPr>
        <w:ind w:left="5040" w:hanging="360"/>
      </w:pPr>
      <w:rPr>
        <w:rFonts w:ascii="Wingdings" w:hAnsi="Wingdings" w:hint="default"/>
      </w:rPr>
    </w:lvl>
    <w:lvl w:ilvl="6" w:tplc="040B0001" w:tentative="1">
      <w:start w:val="1"/>
      <w:numFmt w:val="bullet"/>
      <w:lvlText w:val=""/>
      <w:lvlJc w:val="left"/>
      <w:pPr>
        <w:ind w:left="5760" w:hanging="360"/>
      </w:pPr>
      <w:rPr>
        <w:rFonts w:ascii="Symbol" w:hAnsi="Symbol" w:hint="default"/>
      </w:rPr>
    </w:lvl>
    <w:lvl w:ilvl="7" w:tplc="040B0003" w:tentative="1">
      <w:start w:val="1"/>
      <w:numFmt w:val="bullet"/>
      <w:lvlText w:val="o"/>
      <w:lvlJc w:val="left"/>
      <w:pPr>
        <w:ind w:left="6480" w:hanging="360"/>
      </w:pPr>
      <w:rPr>
        <w:rFonts w:ascii="Courier New" w:hAnsi="Courier New" w:cs="Courier New" w:hint="default"/>
      </w:rPr>
    </w:lvl>
    <w:lvl w:ilvl="8" w:tplc="040B0005" w:tentative="1">
      <w:start w:val="1"/>
      <w:numFmt w:val="bullet"/>
      <w:lvlText w:val=""/>
      <w:lvlJc w:val="left"/>
      <w:pPr>
        <w:ind w:left="7200" w:hanging="360"/>
      </w:pPr>
      <w:rPr>
        <w:rFonts w:ascii="Wingdings" w:hAnsi="Wingdings" w:hint="default"/>
      </w:rPr>
    </w:lvl>
  </w:abstractNum>
  <w:abstractNum w:abstractNumId="4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6" w15:restartNumberingAfterBreak="0">
    <w:nsid w:val="796F5F4D"/>
    <w:multiLevelType w:val="hybridMultilevel"/>
    <w:tmpl w:val="AD1A48C0"/>
    <w:lvl w:ilvl="0" w:tplc="FFFFFFFF">
      <w:start w:val="1"/>
      <w:numFmt w:val="bullet"/>
      <w:lvlText w:val=""/>
      <w:lvlJc w:val="left"/>
      <w:pPr>
        <w:ind w:left="2157" w:hanging="360"/>
      </w:pPr>
      <w:rPr>
        <w:rFonts w:ascii="Symbol" w:hAnsi="Symbol" w:hint="default"/>
      </w:rPr>
    </w:lvl>
    <w:lvl w:ilvl="1" w:tplc="040B0003" w:tentative="1">
      <w:start w:val="1"/>
      <w:numFmt w:val="bullet"/>
      <w:lvlText w:val="o"/>
      <w:lvlJc w:val="left"/>
      <w:pPr>
        <w:ind w:left="2877" w:hanging="360"/>
      </w:pPr>
      <w:rPr>
        <w:rFonts w:ascii="Courier New" w:hAnsi="Courier New" w:cs="Courier New" w:hint="default"/>
      </w:rPr>
    </w:lvl>
    <w:lvl w:ilvl="2" w:tplc="040B0005" w:tentative="1">
      <w:start w:val="1"/>
      <w:numFmt w:val="bullet"/>
      <w:lvlText w:val=""/>
      <w:lvlJc w:val="left"/>
      <w:pPr>
        <w:ind w:left="3597" w:hanging="360"/>
      </w:pPr>
      <w:rPr>
        <w:rFonts w:ascii="Wingdings" w:hAnsi="Wingdings" w:hint="default"/>
      </w:rPr>
    </w:lvl>
    <w:lvl w:ilvl="3" w:tplc="040B0001" w:tentative="1">
      <w:start w:val="1"/>
      <w:numFmt w:val="bullet"/>
      <w:lvlText w:val=""/>
      <w:lvlJc w:val="left"/>
      <w:pPr>
        <w:ind w:left="4317" w:hanging="360"/>
      </w:pPr>
      <w:rPr>
        <w:rFonts w:ascii="Symbol" w:hAnsi="Symbol" w:hint="default"/>
      </w:rPr>
    </w:lvl>
    <w:lvl w:ilvl="4" w:tplc="040B0003" w:tentative="1">
      <w:start w:val="1"/>
      <w:numFmt w:val="bullet"/>
      <w:lvlText w:val="o"/>
      <w:lvlJc w:val="left"/>
      <w:pPr>
        <w:ind w:left="5037" w:hanging="360"/>
      </w:pPr>
      <w:rPr>
        <w:rFonts w:ascii="Courier New" w:hAnsi="Courier New" w:cs="Courier New" w:hint="default"/>
      </w:rPr>
    </w:lvl>
    <w:lvl w:ilvl="5" w:tplc="040B0005" w:tentative="1">
      <w:start w:val="1"/>
      <w:numFmt w:val="bullet"/>
      <w:lvlText w:val=""/>
      <w:lvlJc w:val="left"/>
      <w:pPr>
        <w:ind w:left="5757" w:hanging="360"/>
      </w:pPr>
      <w:rPr>
        <w:rFonts w:ascii="Wingdings" w:hAnsi="Wingdings" w:hint="default"/>
      </w:rPr>
    </w:lvl>
    <w:lvl w:ilvl="6" w:tplc="040B0001" w:tentative="1">
      <w:start w:val="1"/>
      <w:numFmt w:val="bullet"/>
      <w:lvlText w:val=""/>
      <w:lvlJc w:val="left"/>
      <w:pPr>
        <w:ind w:left="6477" w:hanging="360"/>
      </w:pPr>
      <w:rPr>
        <w:rFonts w:ascii="Symbol" w:hAnsi="Symbol" w:hint="default"/>
      </w:rPr>
    </w:lvl>
    <w:lvl w:ilvl="7" w:tplc="040B0003" w:tentative="1">
      <w:start w:val="1"/>
      <w:numFmt w:val="bullet"/>
      <w:lvlText w:val="o"/>
      <w:lvlJc w:val="left"/>
      <w:pPr>
        <w:ind w:left="7197" w:hanging="360"/>
      </w:pPr>
      <w:rPr>
        <w:rFonts w:ascii="Courier New" w:hAnsi="Courier New" w:cs="Courier New" w:hint="default"/>
      </w:rPr>
    </w:lvl>
    <w:lvl w:ilvl="8" w:tplc="040B0005" w:tentative="1">
      <w:start w:val="1"/>
      <w:numFmt w:val="bullet"/>
      <w:lvlText w:val=""/>
      <w:lvlJc w:val="left"/>
      <w:pPr>
        <w:ind w:left="7917" w:hanging="360"/>
      </w:pPr>
      <w:rPr>
        <w:rFonts w:ascii="Wingdings" w:hAnsi="Wingdings" w:hint="default"/>
      </w:rPr>
    </w:lvl>
  </w:abstractNum>
  <w:abstractNum w:abstractNumId="4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253582480">
    <w:abstractNumId w:val="5"/>
  </w:num>
  <w:num w:numId="2" w16cid:durableId="1639341018">
    <w:abstractNumId w:val="31"/>
  </w:num>
  <w:num w:numId="3" w16cid:durableId="149030463">
    <w:abstractNumId w:val="27"/>
  </w:num>
  <w:num w:numId="4" w16cid:durableId="1793861358">
    <w:abstractNumId w:val="28"/>
  </w:num>
  <w:num w:numId="5" w16cid:durableId="1243223580">
    <w:abstractNumId w:val="20"/>
  </w:num>
  <w:num w:numId="6" w16cid:durableId="228659845">
    <w:abstractNumId w:val="30"/>
  </w:num>
  <w:num w:numId="7" w16cid:durableId="758915933">
    <w:abstractNumId w:val="36"/>
  </w:num>
  <w:num w:numId="8" w16cid:durableId="779645832">
    <w:abstractNumId w:val="21"/>
  </w:num>
  <w:num w:numId="9" w16cid:durableId="237790278">
    <w:abstractNumId w:val="16"/>
  </w:num>
  <w:num w:numId="10" w16cid:durableId="1774858864">
    <w:abstractNumId w:val="2"/>
  </w:num>
  <w:num w:numId="11" w16cid:durableId="98722567">
    <w:abstractNumId w:val="1"/>
  </w:num>
  <w:num w:numId="12" w16cid:durableId="818768327">
    <w:abstractNumId w:val="0"/>
  </w:num>
  <w:num w:numId="13" w16cid:durableId="1463575834">
    <w:abstractNumId w:val="32"/>
  </w:num>
  <w:num w:numId="14" w16cid:durableId="1237780611">
    <w:abstractNumId w:val="33"/>
  </w:num>
  <w:num w:numId="15" w16cid:durableId="1303653466">
    <w:abstractNumId w:val="29"/>
  </w:num>
  <w:num w:numId="16" w16cid:durableId="1461000268">
    <w:abstractNumId w:val="37"/>
  </w:num>
  <w:num w:numId="17" w16cid:durableId="2068138227">
    <w:abstractNumId w:val="11"/>
  </w:num>
  <w:num w:numId="18" w16cid:durableId="458114767">
    <w:abstractNumId w:val="13"/>
  </w:num>
  <w:num w:numId="19" w16cid:durableId="995108944">
    <w:abstractNumId w:val="7"/>
  </w:num>
  <w:num w:numId="20" w16cid:durableId="822239829">
    <w:abstractNumId w:val="45"/>
  </w:num>
  <w:num w:numId="21" w16cid:durableId="976183084">
    <w:abstractNumId w:val="24"/>
  </w:num>
  <w:num w:numId="22" w16cid:durableId="1374117700">
    <w:abstractNumId w:val="41"/>
  </w:num>
  <w:num w:numId="23" w16cid:durableId="641887580">
    <w:abstractNumId w:val="42"/>
  </w:num>
  <w:num w:numId="24" w16cid:durableId="1930237104">
    <w:abstractNumId w:val="38"/>
  </w:num>
  <w:num w:numId="25" w16cid:durableId="883368040">
    <w:abstractNumId w:val="19"/>
  </w:num>
  <w:num w:numId="26" w16cid:durableId="2123258985">
    <w:abstractNumId w:val="14"/>
  </w:num>
  <w:num w:numId="27" w16cid:durableId="36855504">
    <w:abstractNumId w:val="12"/>
  </w:num>
  <w:num w:numId="28" w16cid:durableId="1863397989">
    <w:abstractNumId w:val="8"/>
  </w:num>
  <w:num w:numId="29" w16cid:durableId="483739148">
    <w:abstractNumId w:val="17"/>
  </w:num>
  <w:num w:numId="30" w16cid:durableId="1289819180">
    <w:abstractNumId w:val="40"/>
  </w:num>
  <w:num w:numId="31" w16cid:durableId="2116288603">
    <w:abstractNumId w:val="47"/>
  </w:num>
  <w:num w:numId="32" w16cid:durableId="1902667659">
    <w:abstractNumId w:val="9"/>
  </w:num>
  <w:num w:numId="33" w16cid:durableId="613099520">
    <w:abstractNumId w:val="22"/>
  </w:num>
  <w:num w:numId="34" w16cid:durableId="808982930">
    <w:abstractNumId w:val="15"/>
  </w:num>
  <w:num w:numId="35" w16cid:durableId="196831294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8254369">
    <w:abstractNumId w:val="43"/>
  </w:num>
  <w:num w:numId="37" w16cid:durableId="432635005">
    <w:abstractNumId w:val="25"/>
  </w:num>
  <w:num w:numId="38" w16cid:durableId="129178265">
    <w:abstractNumId w:val="25"/>
  </w:num>
  <w:num w:numId="39" w16cid:durableId="427385486">
    <w:abstractNumId w:val="18"/>
  </w:num>
  <w:num w:numId="40" w16cid:durableId="532499376">
    <w:abstractNumId w:val="44"/>
  </w:num>
  <w:num w:numId="41" w16cid:durableId="1696541826">
    <w:abstractNumId w:val="26"/>
  </w:num>
  <w:num w:numId="42" w16cid:durableId="570701897">
    <w:abstractNumId w:val="39"/>
  </w:num>
  <w:num w:numId="43" w16cid:durableId="2097509613">
    <w:abstractNumId w:val="3"/>
  </w:num>
  <w:num w:numId="44" w16cid:durableId="951860021">
    <w:abstractNumId w:val="23"/>
  </w:num>
  <w:num w:numId="45" w16cid:durableId="1353385767">
    <w:abstractNumId w:val="2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442411214">
    <w:abstractNumId w:val="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324164817">
    <w:abstractNumId w:val="27"/>
  </w:num>
  <w:num w:numId="48" w16cid:durableId="939996643">
    <w:abstractNumId w:val="27"/>
  </w:num>
  <w:num w:numId="49" w16cid:durableId="1948005793">
    <w:abstractNumId w:val="27"/>
    <w:lvlOverride w:ilvl="0">
      <w:startOverride w:val="1"/>
    </w:lvlOverride>
  </w:num>
  <w:num w:numId="50" w16cid:durableId="424805931">
    <w:abstractNumId w:val="27"/>
  </w:num>
  <w:num w:numId="51" w16cid:durableId="1574510768">
    <w:abstractNumId w:val="10"/>
  </w:num>
  <w:num w:numId="52" w16cid:durableId="113602607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4134747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73894186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74000144">
    <w:abstractNumId w:val="32"/>
    <w:lvlOverride w:ilvl="0">
      <w:startOverride w:val="1"/>
    </w:lvlOverride>
  </w:num>
  <w:num w:numId="56" w16cid:durableId="279265618">
    <w:abstractNumId w:val="32"/>
  </w:num>
  <w:num w:numId="57" w16cid:durableId="1902860211">
    <w:abstractNumId w:val="2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895700857">
    <w:abstractNumId w:val="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271327245">
    <w:abstractNumId w:val="27"/>
  </w:num>
  <w:num w:numId="60" w16cid:durableId="1446928603">
    <w:abstractNumId w:val="27"/>
  </w:num>
  <w:num w:numId="61" w16cid:durableId="203443934">
    <w:abstractNumId w:val="27"/>
  </w:num>
  <w:num w:numId="62" w16cid:durableId="1949385698">
    <w:abstractNumId w:val="27"/>
  </w:num>
  <w:num w:numId="63" w16cid:durableId="1008098258">
    <w:abstractNumId w:val="32"/>
  </w:num>
  <w:num w:numId="64" w16cid:durableId="2126805969">
    <w:abstractNumId w:val="32"/>
  </w:num>
  <w:num w:numId="65" w16cid:durableId="2143689158">
    <w:abstractNumId w:val="32"/>
  </w:num>
  <w:num w:numId="66" w16cid:durableId="1290042926">
    <w:abstractNumId w:val="32"/>
  </w:num>
  <w:num w:numId="67" w16cid:durableId="2102332247">
    <w:abstractNumId w:val="32"/>
  </w:num>
  <w:num w:numId="68" w16cid:durableId="559707063">
    <w:abstractNumId w:val="6"/>
  </w:num>
  <w:num w:numId="69" w16cid:durableId="1668289705">
    <w:abstractNumId w:val="34"/>
  </w:num>
  <w:num w:numId="70" w16cid:durableId="506483757">
    <w:abstractNumId w:val="35"/>
  </w:num>
  <w:num w:numId="71" w16cid:durableId="168373246">
    <w:abstractNumId w:val="46"/>
  </w:num>
  <w:num w:numId="72" w16cid:durableId="1246837139">
    <w:abstractNumId w:val="32"/>
  </w:num>
  <w:num w:numId="73" w16cid:durableId="464279202">
    <w:abstractNumId w:val="32"/>
  </w:num>
  <w:num w:numId="74" w16cid:durableId="1325939170">
    <w:abstractNumId w:val="32"/>
  </w:num>
  <w:num w:numId="75" w16cid:durableId="832793713">
    <w:abstractNumId w:val="32"/>
  </w:num>
  <w:num w:numId="76" w16cid:durableId="1726177675">
    <w:abstractNumId w:val="32"/>
  </w:num>
  <w:num w:numId="77" w16cid:durableId="1680624160">
    <w:abstractNumId w:val="32"/>
  </w:num>
  <w:num w:numId="78" w16cid:durableId="332876655">
    <w:abstractNumId w:val="32"/>
  </w:num>
  <w:num w:numId="79" w16cid:durableId="2035618113">
    <w:abstractNumId w:val="32"/>
  </w:num>
  <w:num w:numId="80" w16cid:durableId="1250844995">
    <w:abstractNumId w:val="32"/>
  </w:num>
  <w:num w:numId="81" w16cid:durableId="396322483">
    <w:abstractNumId w:val="32"/>
  </w:num>
  <w:num w:numId="82" w16cid:durableId="473914193">
    <w:abstractNumId w:val="32"/>
  </w:num>
  <w:num w:numId="83" w16cid:durableId="1448158829">
    <w:abstractNumId w:val="46"/>
  </w:num>
  <w:num w:numId="84" w16cid:durableId="283004412">
    <w:abstractNumId w:val="46"/>
  </w:num>
  <w:num w:numId="85" w16cid:durableId="1257903531">
    <w:abstractNumId w:val="31"/>
  </w:num>
  <w:num w:numId="86" w16cid:durableId="345517598">
    <w:abstractNumId w:val="46"/>
  </w:num>
  <w:num w:numId="87" w16cid:durableId="201040513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674916183">
    <w:abstractNumId w:val="4"/>
  </w:num>
  <w:num w:numId="89" w16cid:durableId="1539271592">
    <w:abstractNumId w:val="42"/>
  </w:num>
  <w:num w:numId="90" w16cid:durableId="1372992230">
    <w:abstractNumId w:val="4"/>
  </w:num>
  <w:num w:numId="91" w16cid:durableId="332877739">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756708965">
    <w:abstractNumId w:val="4"/>
  </w:num>
  <w:num w:numId="93" w16cid:durableId="293561255">
    <w:abstractNumId w:val="10"/>
  </w:num>
  <w:num w:numId="94" w16cid:durableId="652684207">
    <w:abstractNumId w:val="4"/>
  </w:num>
  <w:num w:numId="95" w16cid:durableId="936986892">
    <w:abstractNumId w:val="46"/>
  </w:num>
  <w:num w:numId="96" w16cid:durableId="858273735">
    <w:abstractNumId w:val="46"/>
    <w:lvlOverride w:ilvl="0"/>
    <w:lvlOverride w:ilvl="1"/>
    <w:lvlOverride w:ilvl="2"/>
    <w:lvlOverride w:ilvl="3"/>
    <w:lvlOverride w:ilvl="4"/>
    <w:lvlOverride w:ilvl="5"/>
    <w:lvlOverride w:ilvl="6"/>
    <w:lvlOverride w:ilvl="7"/>
    <w:lvlOverride w:ilv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96D"/>
    <w:rsid w:val="000006E1"/>
    <w:rsid w:val="00002A37"/>
    <w:rsid w:val="0000564C"/>
    <w:rsid w:val="00006446"/>
    <w:rsid w:val="00006896"/>
    <w:rsid w:val="00007CDC"/>
    <w:rsid w:val="00011B28"/>
    <w:rsid w:val="00013AC8"/>
    <w:rsid w:val="00015D15"/>
    <w:rsid w:val="00016B28"/>
    <w:rsid w:val="0002564D"/>
    <w:rsid w:val="00025ECA"/>
    <w:rsid w:val="00026E06"/>
    <w:rsid w:val="000325B8"/>
    <w:rsid w:val="0003356D"/>
    <w:rsid w:val="00034C15"/>
    <w:rsid w:val="00036BA1"/>
    <w:rsid w:val="000422E2"/>
    <w:rsid w:val="00042F22"/>
    <w:rsid w:val="000444EF"/>
    <w:rsid w:val="000464EE"/>
    <w:rsid w:val="0005261A"/>
    <w:rsid w:val="00052A07"/>
    <w:rsid w:val="000534E3"/>
    <w:rsid w:val="0005606A"/>
    <w:rsid w:val="00057117"/>
    <w:rsid w:val="00057F1A"/>
    <w:rsid w:val="000616E7"/>
    <w:rsid w:val="0006487E"/>
    <w:rsid w:val="00065E1A"/>
    <w:rsid w:val="00070A6C"/>
    <w:rsid w:val="00077E5F"/>
    <w:rsid w:val="0008036A"/>
    <w:rsid w:val="00081AE6"/>
    <w:rsid w:val="000855EB"/>
    <w:rsid w:val="00085B52"/>
    <w:rsid w:val="00086512"/>
    <w:rsid w:val="000866F2"/>
    <w:rsid w:val="0009009F"/>
    <w:rsid w:val="00091557"/>
    <w:rsid w:val="000924C1"/>
    <w:rsid w:val="000924F0"/>
    <w:rsid w:val="00093474"/>
    <w:rsid w:val="0009510F"/>
    <w:rsid w:val="000A1801"/>
    <w:rsid w:val="000A1B7B"/>
    <w:rsid w:val="000A56F2"/>
    <w:rsid w:val="000A7733"/>
    <w:rsid w:val="000B2719"/>
    <w:rsid w:val="000B2AD1"/>
    <w:rsid w:val="000B3A8F"/>
    <w:rsid w:val="000B4AB9"/>
    <w:rsid w:val="000B5740"/>
    <w:rsid w:val="000B58C3"/>
    <w:rsid w:val="000B61E9"/>
    <w:rsid w:val="000C165A"/>
    <w:rsid w:val="000C2B16"/>
    <w:rsid w:val="000C2E19"/>
    <w:rsid w:val="000C3312"/>
    <w:rsid w:val="000C467B"/>
    <w:rsid w:val="000D0D07"/>
    <w:rsid w:val="000D3AB1"/>
    <w:rsid w:val="000D4797"/>
    <w:rsid w:val="000D719F"/>
    <w:rsid w:val="000E0527"/>
    <w:rsid w:val="000E1E92"/>
    <w:rsid w:val="000E3579"/>
    <w:rsid w:val="000E6602"/>
    <w:rsid w:val="000E7565"/>
    <w:rsid w:val="000E7C79"/>
    <w:rsid w:val="000F06D6"/>
    <w:rsid w:val="000F0EB1"/>
    <w:rsid w:val="000F1106"/>
    <w:rsid w:val="000F33F1"/>
    <w:rsid w:val="000F3BE9"/>
    <w:rsid w:val="000F3F6C"/>
    <w:rsid w:val="000F6DF3"/>
    <w:rsid w:val="001005FF"/>
    <w:rsid w:val="001030F1"/>
    <w:rsid w:val="001061AA"/>
    <w:rsid w:val="001062FB"/>
    <w:rsid w:val="001063E6"/>
    <w:rsid w:val="001069D1"/>
    <w:rsid w:val="001111F7"/>
    <w:rsid w:val="001124B7"/>
    <w:rsid w:val="00113CF4"/>
    <w:rsid w:val="001153EA"/>
    <w:rsid w:val="00115643"/>
    <w:rsid w:val="00116765"/>
    <w:rsid w:val="0011744E"/>
    <w:rsid w:val="001177BE"/>
    <w:rsid w:val="00120B7F"/>
    <w:rsid w:val="001219F5"/>
    <w:rsid w:val="00121A20"/>
    <w:rsid w:val="0012377F"/>
    <w:rsid w:val="00124314"/>
    <w:rsid w:val="00125664"/>
    <w:rsid w:val="0012686B"/>
    <w:rsid w:val="00126B4A"/>
    <w:rsid w:val="00126D2C"/>
    <w:rsid w:val="001300A3"/>
    <w:rsid w:val="00132655"/>
    <w:rsid w:val="00132FD0"/>
    <w:rsid w:val="001344C0"/>
    <w:rsid w:val="001346FA"/>
    <w:rsid w:val="00135252"/>
    <w:rsid w:val="00135DCB"/>
    <w:rsid w:val="00137AB5"/>
    <w:rsid w:val="00137F0B"/>
    <w:rsid w:val="00143A10"/>
    <w:rsid w:val="00144E71"/>
    <w:rsid w:val="00146CDC"/>
    <w:rsid w:val="00151E23"/>
    <w:rsid w:val="001526E0"/>
    <w:rsid w:val="001540E1"/>
    <w:rsid w:val="001551B5"/>
    <w:rsid w:val="00164F1A"/>
    <w:rsid w:val="001659C1"/>
    <w:rsid w:val="00170B7B"/>
    <w:rsid w:val="00173A8E"/>
    <w:rsid w:val="00173F6A"/>
    <w:rsid w:val="0017502C"/>
    <w:rsid w:val="00181432"/>
    <w:rsid w:val="0018143F"/>
    <w:rsid w:val="00181FF8"/>
    <w:rsid w:val="001855BC"/>
    <w:rsid w:val="00190AC1"/>
    <w:rsid w:val="00191126"/>
    <w:rsid w:val="0019341A"/>
    <w:rsid w:val="00197DF9"/>
    <w:rsid w:val="001A1987"/>
    <w:rsid w:val="001A2564"/>
    <w:rsid w:val="001A397D"/>
    <w:rsid w:val="001A6173"/>
    <w:rsid w:val="001A6CBA"/>
    <w:rsid w:val="001B0D97"/>
    <w:rsid w:val="001B5812"/>
    <w:rsid w:val="001B5A5D"/>
    <w:rsid w:val="001B6830"/>
    <w:rsid w:val="001C1615"/>
    <w:rsid w:val="001C1CE5"/>
    <w:rsid w:val="001C3D2A"/>
    <w:rsid w:val="001C53D2"/>
    <w:rsid w:val="001D48A3"/>
    <w:rsid w:val="001D51BA"/>
    <w:rsid w:val="001D53E7"/>
    <w:rsid w:val="001D6342"/>
    <w:rsid w:val="001D6D53"/>
    <w:rsid w:val="001E5677"/>
    <w:rsid w:val="001E58E2"/>
    <w:rsid w:val="001E7AED"/>
    <w:rsid w:val="001F3916"/>
    <w:rsid w:val="001F54C5"/>
    <w:rsid w:val="001F662C"/>
    <w:rsid w:val="001F7074"/>
    <w:rsid w:val="00200490"/>
    <w:rsid w:val="00201F3A"/>
    <w:rsid w:val="00203F96"/>
    <w:rsid w:val="00204139"/>
    <w:rsid w:val="002069B2"/>
    <w:rsid w:val="00207FA3"/>
    <w:rsid w:val="00214DA8"/>
    <w:rsid w:val="00215423"/>
    <w:rsid w:val="002158FA"/>
    <w:rsid w:val="00220600"/>
    <w:rsid w:val="00222425"/>
    <w:rsid w:val="002224DB"/>
    <w:rsid w:val="00223FCB"/>
    <w:rsid w:val="002252C3"/>
    <w:rsid w:val="00225C54"/>
    <w:rsid w:val="00225E39"/>
    <w:rsid w:val="00230765"/>
    <w:rsid w:val="00230D18"/>
    <w:rsid w:val="002319E4"/>
    <w:rsid w:val="0023495D"/>
    <w:rsid w:val="00235632"/>
    <w:rsid w:val="00235872"/>
    <w:rsid w:val="00241559"/>
    <w:rsid w:val="0024285E"/>
    <w:rsid w:val="002435B3"/>
    <w:rsid w:val="002458EB"/>
    <w:rsid w:val="00246A36"/>
    <w:rsid w:val="00247873"/>
    <w:rsid w:val="002500C8"/>
    <w:rsid w:val="00253365"/>
    <w:rsid w:val="00257543"/>
    <w:rsid w:val="002617E7"/>
    <w:rsid w:val="00264228"/>
    <w:rsid w:val="00264334"/>
    <w:rsid w:val="0026473E"/>
    <w:rsid w:val="00266214"/>
    <w:rsid w:val="00267C83"/>
    <w:rsid w:val="0027144F"/>
    <w:rsid w:val="00271813"/>
    <w:rsid w:val="00271F3A"/>
    <w:rsid w:val="00272975"/>
    <w:rsid w:val="00273278"/>
    <w:rsid w:val="002737F4"/>
    <w:rsid w:val="00277487"/>
    <w:rsid w:val="002805F5"/>
    <w:rsid w:val="00280751"/>
    <w:rsid w:val="0028280A"/>
    <w:rsid w:val="002837B1"/>
    <w:rsid w:val="00283DB1"/>
    <w:rsid w:val="00286ACD"/>
    <w:rsid w:val="00287838"/>
    <w:rsid w:val="002907B5"/>
    <w:rsid w:val="00292EB7"/>
    <w:rsid w:val="00296227"/>
    <w:rsid w:val="00296F44"/>
    <w:rsid w:val="0029777D"/>
    <w:rsid w:val="002A055E"/>
    <w:rsid w:val="002A1D4E"/>
    <w:rsid w:val="002A2869"/>
    <w:rsid w:val="002A4744"/>
    <w:rsid w:val="002B24D6"/>
    <w:rsid w:val="002B4722"/>
    <w:rsid w:val="002C3792"/>
    <w:rsid w:val="002C41E6"/>
    <w:rsid w:val="002D071A"/>
    <w:rsid w:val="002D2229"/>
    <w:rsid w:val="002D34B2"/>
    <w:rsid w:val="002D48B0"/>
    <w:rsid w:val="002D5B37"/>
    <w:rsid w:val="002D7637"/>
    <w:rsid w:val="002E17F2"/>
    <w:rsid w:val="002E7CAE"/>
    <w:rsid w:val="002E7DC8"/>
    <w:rsid w:val="002F2771"/>
    <w:rsid w:val="002F37A9"/>
    <w:rsid w:val="00301CE6"/>
    <w:rsid w:val="0030224D"/>
    <w:rsid w:val="0030256B"/>
    <w:rsid w:val="0030501F"/>
    <w:rsid w:val="00307BA1"/>
    <w:rsid w:val="00311702"/>
    <w:rsid w:val="00311E82"/>
    <w:rsid w:val="00313FD6"/>
    <w:rsid w:val="003143BD"/>
    <w:rsid w:val="00315363"/>
    <w:rsid w:val="00317785"/>
    <w:rsid w:val="003203ED"/>
    <w:rsid w:val="003210D6"/>
    <w:rsid w:val="00322C9F"/>
    <w:rsid w:val="003233AD"/>
    <w:rsid w:val="00324D23"/>
    <w:rsid w:val="00326C0C"/>
    <w:rsid w:val="00331751"/>
    <w:rsid w:val="00334579"/>
    <w:rsid w:val="00335858"/>
    <w:rsid w:val="00336BDA"/>
    <w:rsid w:val="00342BD7"/>
    <w:rsid w:val="00346DB5"/>
    <w:rsid w:val="003477B1"/>
    <w:rsid w:val="00352821"/>
    <w:rsid w:val="00353A83"/>
    <w:rsid w:val="00353E35"/>
    <w:rsid w:val="003563EC"/>
    <w:rsid w:val="00357380"/>
    <w:rsid w:val="003602D9"/>
    <w:rsid w:val="003604CE"/>
    <w:rsid w:val="003609FC"/>
    <w:rsid w:val="00363F9E"/>
    <w:rsid w:val="00370E47"/>
    <w:rsid w:val="00372B39"/>
    <w:rsid w:val="003742AC"/>
    <w:rsid w:val="003750CB"/>
    <w:rsid w:val="00377CE1"/>
    <w:rsid w:val="003821DF"/>
    <w:rsid w:val="00385BF0"/>
    <w:rsid w:val="00390978"/>
    <w:rsid w:val="003939FF"/>
    <w:rsid w:val="00393FEC"/>
    <w:rsid w:val="00395E16"/>
    <w:rsid w:val="003A2223"/>
    <w:rsid w:val="003A2A0F"/>
    <w:rsid w:val="003A45A1"/>
    <w:rsid w:val="003A5B0A"/>
    <w:rsid w:val="003A5BC7"/>
    <w:rsid w:val="003A6BAC"/>
    <w:rsid w:val="003A70A4"/>
    <w:rsid w:val="003A7EF3"/>
    <w:rsid w:val="003B159C"/>
    <w:rsid w:val="003B369F"/>
    <w:rsid w:val="003B36A3"/>
    <w:rsid w:val="003B419A"/>
    <w:rsid w:val="003B64BB"/>
    <w:rsid w:val="003B6C73"/>
    <w:rsid w:val="003B7B8E"/>
    <w:rsid w:val="003B7FE5"/>
    <w:rsid w:val="003C06E7"/>
    <w:rsid w:val="003C11C8"/>
    <w:rsid w:val="003C2702"/>
    <w:rsid w:val="003C7806"/>
    <w:rsid w:val="003D109F"/>
    <w:rsid w:val="003D2478"/>
    <w:rsid w:val="003D2A1A"/>
    <w:rsid w:val="003D308F"/>
    <w:rsid w:val="003D3C45"/>
    <w:rsid w:val="003D5B1F"/>
    <w:rsid w:val="003E1503"/>
    <w:rsid w:val="003E15FA"/>
    <w:rsid w:val="003E519F"/>
    <w:rsid w:val="003E55E4"/>
    <w:rsid w:val="003E6B15"/>
    <w:rsid w:val="003E74E3"/>
    <w:rsid w:val="003F05C7"/>
    <w:rsid w:val="003F2CD4"/>
    <w:rsid w:val="003F408E"/>
    <w:rsid w:val="003F4AED"/>
    <w:rsid w:val="003F6BBE"/>
    <w:rsid w:val="003F7907"/>
    <w:rsid w:val="004000E8"/>
    <w:rsid w:val="00402E2B"/>
    <w:rsid w:val="0040512B"/>
    <w:rsid w:val="00405CA5"/>
    <w:rsid w:val="00407B3F"/>
    <w:rsid w:val="00407CD3"/>
    <w:rsid w:val="00407F7B"/>
    <w:rsid w:val="00410134"/>
    <w:rsid w:val="00410B72"/>
    <w:rsid w:val="00410F18"/>
    <w:rsid w:val="00410F48"/>
    <w:rsid w:val="0041263E"/>
    <w:rsid w:val="00413AAC"/>
    <w:rsid w:val="00413E92"/>
    <w:rsid w:val="0041532D"/>
    <w:rsid w:val="004158DF"/>
    <w:rsid w:val="00421105"/>
    <w:rsid w:val="00422AA4"/>
    <w:rsid w:val="004234F9"/>
    <w:rsid w:val="004242F4"/>
    <w:rsid w:val="00427248"/>
    <w:rsid w:val="00437447"/>
    <w:rsid w:val="00441A92"/>
    <w:rsid w:val="004431DC"/>
    <w:rsid w:val="0044436A"/>
    <w:rsid w:val="00444785"/>
    <w:rsid w:val="00444F56"/>
    <w:rsid w:val="00446488"/>
    <w:rsid w:val="004517AA"/>
    <w:rsid w:val="00452CAC"/>
    <w:rsid w:val="00457565"/>
    <w:rsid w:val="00457B71"/>
    <w:rsid w:val="004669E2"/>
    <w:rsid w:val="00470C31"/>
    <w:rsid w:val="00471DE0"/>
    <w:rsid w:val="004734D0"/>
    <w:rsid w:val="0047556B"/>
    <w:rsid w:val="004764BD"/>
    <w:rsid w:val="00477768"/>
    <w:rsid w:val="00483FA9"/>
    <w:rsid w:val="00492BC5"/>
    <w:rsid w:val="00494192"/>
    <w:rsid w:val="004964F1"/>
    <w:rsid w:val="00496CBB"/>
    <w:rsid w:val="004972B8"/>
    <w:rsid w:val="004A16BC"/>
    <w:rsid w:val="004A27E2"/>
    <w:rsid w:val="004A2B94"/>
    <w:rsid w:val="004A6E83"/>
    <w:rsid w:val="004B6F6A"/>
    <w:rsid w:val="004B7C0C"/>
    <w:rsid w:val="004C118F"/>
    <w:rsid w:val="004C1E6F"/>
    <w:rsid w:val="004C3898"/>
    <w:rsid w:val="004C3F4E"/>
    <w:rsid w:val="004D36B1"/>
    <w:rsid w:val="004D7EBD"/>
    <w:rsid w:val="004E0961"/>
    <w:rsid w:val="004E2680"/>
    <w:rsid w:val="004E28F9"/>
    <w:rsid w:val="004E462E"/>
    <w:rsid w:val="004E56DC"/>
    <w:rsid w:val="004E76F4"/>
    <w:rsid w:val="004F08EE"/>
    <w:rsid w:val="004F0B4E"/>
    <w:rsid w:val="004F0B6C"/>
    <w:rsid w:val="004F2078"/>
    <w:rsid w:val="004F2446"/>
    <w:rsid w:val="004F46CF"/>
    <w:rsid w:val="004F4DA3"/>
    <w:rsid w:val="004F7C25"/>
    <w:rsid w:val="00506557"/>
    <w:rsid w:val="0050677A"/>
    <w:rsid w:val="005108D8"/>
    <w:rsid w:val="005116F9"/>
    <w:rsid w:val="00514803"/>
    <w:rsid w:val="005153A7"/>
    <w:rsid w:val="00516B29"/>
    <w:rsid w:val="005219CF"/>
    <w:rsid w:val="0052513D"/>
    <w:rsid w:val="00527BD0"/>
    <w:rsid w:val="005326CB"/>
    <w:rsid w:val="00534B59"/>
    <w:rsid w:val="00536759"/>
    <w:rsid w:val="00537C62"/>
    <w:rsid w:val="0054123E"/>
    <w:rsid w:val="00546970"/>
    <w:rsid w:val="00554E19"/>
    <w:rsid w:val="0056121F"/>
    <w:rsid w:val="00572505"/>
    <w:rsid w:val="00575410"/>
    <w:rsid w:val="00577948"/>
    <w:rsid w:val="00582809"/>
    <w:rsid w:val="0058798C"/>
    <w:rsid w:val="005900FA"/>
    <w:rsid w:val="005935A4"/>
    <w:rsid w:val="005948C2"/>
    <w:rsid w:val="00595DCA"/>
    <w:rsid w:val="0059779B"/>
    <w:rsid w:val="005A209A"/>
    <w:rsid w:val="005A662D"/>
    <w:rsid w:val="005A75F7"/>
    <w:rsid w:val="005B1409"/>
    <w:rsid w:val="005B35D7"/>
    <w:rsid w:val="005B392A"/>
    <w:rsid w:val="005B3AA3"/>
    <w:rsid w:val="005B6F83"/>
    <w:rsid w:val="005C0EF3"/>
    <w:rsid w:val="005C1562"/>
    <w:rsid w:val="005C4939"/>
    <w:rsid w:val="005C538D"/>
    <w:rsid w:val="005C74FB"/>
    <w:rsid w:val="005D1602"/>
    <w:rsid w:val="005D51AB"/>
    <w:rsid w:val="005D7056"/>
    <w:rsid w:val="005E0972"/>
    <w:rsid w:val="005E385F"/>
    <w:rsid w:val="005E5B81"/>
    <w:rsid w:val="005F2CB1"/>
    <w:rsid w:val="005F3025"/>
    <w:rsid w:val="005F618C"/>
    <w:rsid w:val="005F70BD"/>
    <w:rsid w:val="0060035A"/>
    <w:rsid w:val="0060283C"/>
    <w:rsid w:val="0060320F"/>
    <w:rsid w:val="00604F14"/>
    <w:rsid w:val="00606498"/>
    <w:rsid w:val="00607A82"/>
    <w:rsid w:val="00611B83"/>
    <w:rsid w:val="00613257"/>
    <w:rsid w:val="00620A71"/>
    <w:rsid w:val="00620D80"/>
    <w:rsid w:val="006234A6"/>
    <w:rsid w:val="006255E7"/>
    <w:rsid w:val="00626F72"/>
    <w:rsid w:val="00630001"/>
    <w:rsid w:val="006311B3"/>
    <w:rsid w:val="0063284C"/>
    <w:rsid w:val="00636398"/>
    <w:rsid w:val="006368D3"/>
    <w:rsid w:val="006377EC"/>
    <w:rsid w:val="0064151F"/>
    <w:rsid w:val="00641533"/>
    <w:rsid w:val="0064208D"/>
    <w:rsid w:val="00643475"/>
    <w:rsid w:val="0064396A"/>
    <w:rsid w:val="00645D63"/>
    <w:rsid w:val="0064624E"/>
    <w:rsid w:val="00650AB9"/>
    <w:rsid w:val="006537BE"/>
    <w:rsid w:val="00655733"/>
    <w:rsid w:val="00655ACD"/>
    <w:rsid w:val="00656A92"/>
    <w:rsid w:val="00656DDE"/>
    <w:rsid w:val="0066011D"/>
    <w:rsid w:val="006607C0"/>
    <w:rsid w:val="006613A6"/>
    <w:rsid w:val="006627A2"/>
    <w:rsid w:val="006634E6"/>
    <w:rsid w:val="006642C4"/>
    <w:rsid w:val="006655EE"/>
    <w:rsid w:val="00667EE7"/>
    <w:rsid w:val="00670922"/>
    <w:rsid w:val="00670BE1"/>
    <w:rsid w:val="00671D22"/>
    <w:rsid w:val="0067218F"/>
    <w:rsid w:val="00673D86"/>
    <w:rsid w:val="006741F2"/>
    <w:rsid w:val="00674CC3"/>
    <w:rsid w:val="00675C72"/>
    <w:rsid w:val="006771F9"/>
    <w:rsid w:val="006776D7"/>
    <w:rsid w:val="00681003"/>
    <w:rsid w:val="006817C9"/>
    <w:rsid w:val="00683ECE"/>
    <w:rsid w:val="00686F39"/>
    <w:rsid w:val="00687288"/>
    <w:rsid w:val="00694A8F"/>
    <w:rsid w:val="00695963"/>
    <w:rsid w:val="00695FC2"/>
    <w:rsid w:val="00696949"/>
    <w:rsid w:val="00697052"/>
    <w:rsid w:val="0069749B"/>
    <w:rsid w:val="006A46FB"/>
    <w:rsid w:val="006A5E28"/>
    <w:rsid w:val="006A697B"/>
    <w:rsid w:val="006A7AFF"/>
    <w:rsid w:val="006B1816"/>
    <w:rsid w:val="006B2099"/>
    <w:rsid w:val="006B217F"/>
    <w:rsid w:val="006B50CF"/>
    <w:rsid w:val="006C03B8"/>
    <w:rsid w:val="006C20BD"/>
    <w:rsid w:val="006C2277"/>
    <w:rsid w:val="006C5EC9"/>
    <w:rsid w:val="006C6059"/>
    <w:rsid w:val="006C7262"/>
    <w:rsid w:val="006C7522"/>
    <w:rsid w:val="006D2CCE"/>
    <w:rsid w:val="006D51E9"/>
    <w:rsid w:val="006D6F08"/>
    <w:rsid w:val="006E062C"/>
    <w:rsid w:val="006E07CD"/>
    <w:rsid w:val="006E1C82"/>
    <w:rsid w:val="006E28B7"/>
    <w:rsid w:val="006E2A9B"/>
    <w:rsid w:val="006E3310"/>
    <w:rsid w:val="006E4E39"/>
    <w:rsid w:val="006E565E"/>
    <w:rsid w:val="006E673D"/>
    <w:rsid w:val="006E7D3B"/>
    <w:rsid w:val="006F1B70"/>
    <w:rsid w:val="006F341D"/>
    <w:rsid w:val="006F3CDE"/>
    <w:rsid w:val="006F3D97"/>
    <w:rsid w:val="006F4C49"/>
    <w:rsid w:val="006F58D4"/>
    <w:rsid w:val="006F6582"/>
    <w:rsid w:val="0070346E"/>
    <w:rsid w:val="00704501"/>
    <w:rsid w:val="00704EDB"/>
    <w:rsid w:val="00706101"/>
    <w:rsid w:val="00707072"/>
    <w:rsid w:val="00707D61"/>
    <w:rsid w:val="00712287"/>
    <w:rsid w:val="00712772"/>
    <w:rsid w:val="007148D3"/>
    <w:rsid w:val="00715B9A"/>
    <w:rsid w:val="00720999"/>
    <w:rsid w:val="00721CED"/>
    <w:rsid w:val="007257D0"/>
    <w:rsid w:val="00726EA6"/>
    <w:rsid w:val="00727208"/>
    <w:rsid w:val="00727680"/>
    <w:rsid w:val="00731FA3"/>
    <w:rsid w:val="007348B1"/>
    <w:rsid w:val="007362A6"/>
    <w:rsid w:val="00736D7D"/>
    <w:rsid w:val="00740E58"/>
    <w:rsid w:val="007445A0"/>
    <w:rsid w:val="0074514E"/>
    <w:rsid w:val="0074524B"/>
    <w:rsid w:val="00747D8B"/>
    <w:rsid w:val="00751228"/>
    <w:rsid w:val="007553A6"/>
    <w:rsid w:val="007571E1"/>
    <w:rsid w:val="007604B2"/>
    <w:rsid w:val="00762940"/>
    <w:rsid w:val="00765281"/>
    <w:rsid w:val="00766BAD"/>
    <w:rsid w:val="007729A2"/>
    <w:rsid w:val="007755F2"/>
    <w:rsid w:val="00776971"/>
    <w:rsid w:val="00780A80"/>
    <w:rsid w:val="0078177E"/>
    <w:rsid w:val="0078304C"/>
    <w:rsid w:val="00783673"/>
    <w:rsid w:val="007842B3"/>
    <w:rsid w:val="00785490"/>
    <w:rsid w:val="00785FB5"/>
    <w:rsid w:val="00787536"/>
    <w:rsid w:val="007910D0"/>
    <w:rsid w:val="007925EA"/>
    <w:rsid w:val="00793CD8"/>
    <w:rsid w:val="00795C92"/>
    <w:rsid w:val="00796231"/>
    <w:rsid w:val="007A0AD3"/>
    <w:rsid w:val="007A1CB3"/>
    <w:rsid w:val="007A306F"/>
    <w:rsid w:val="007A3C19"/>
    <w:rsid w:val="007A43A6"/>
    <w:rsid w:val="007A58A6"/>
    <w:rsid w:val="007A6349"/>
    <w:rsid w:val="007B3D2D"/>
    <w:rsid w:val="007B50AE"/>
    <w:rsid w:val="007B51DF"/>
    <w:rsid w:val="007B5D5F"/>
    <w:rsid w:val="007B714B"/>
    <w:rsid w:val="007C05DD"/>
    <w:rsid w:val="007C1C6D"/>
    <w:rsid w:val="007C3D18"/>
    <w:rsid w:val="007C60BF"/>
    <w:rsid w:val="007C6A07"/>
    <w:rsid w:val="007C7351"/>
    <w:rsid w:val="007C75A1"/>
    <w:rsid w:val="007C77A5"/>
    <w:rsid w:val="007D04E5"/>
    <w:rsid w:val="007D5652"/>
    <w:rsid w:val="007D5901"/>
    <w:rsid w:val="007D7526"/>
    <w:rsid w:val="007E4610"/>
    <w:rsid w:val="007E4715"/>
    <w:rsid w:val="007E505B"/>
    <w:rsid w:val="007E7091"/>
    <w:rsid w:val="007E723E"/>
    <w:rsid w:val="007F2276"/>
    <w:rsid w:val="007F68A8"/>
    <w:rsid w:val="00801135"/>
    <w:rsid w:val="00803FAE"/>
    <w:rsid w:val="008058F4"/>
    <w:rsid w:val="00805C7F"/>
    <w:rsid w:val="0080605F"/>
    <w:rsid w:val="00807786"/>
    <w:rsid w:val="00811FCB"/>
    <w:rsid w:val="008158D6"/>
    <w:rsid w:val="00817196"/>
    <w:rsid w:val="0082257F"/>
    <w:rsid w:val="008235DB"/>
    <w:rsid w:val="00824AB4"/>
    <w:rsid w:val="00825A16"/>
    <w:rsid w:val="00825C42"/>
    <w:rsid w:val="00825D25"/>
    <w:rsid w:val="008278BA"/>
    <w:rsid w:val="00827D6F"/>
    <w:rsid w:val="00835FE0"/>
    <w:rsid w:val="00836D3B"/>
    <w:rsid w:val="008376AC"/>
    <w:rsid w:val="008444E8"/>
    <w:rsid w:val="00844E80"/>
    <w:rsid w:val="00846FE7"/>
    <w:rsid w:val="00847F06"/>
    <w:rsid w:val="00850D85"/>
    <w:rsid w:val="00854EFB"/>
    <w:rsid w:val="00856911"/>
    <w:rsid w:val="00857CEC"/>
    <w:rsid w:val="00863A63"/>
    <w:rsid w:val="008677FD"/>
    <w:rsid w:val="008706D4"/>
    <w:rsid w:val="00870F8A"/>
    <w:rsid w:val="008719A4"/>
    <w:rsid w:val="00871D23"/>
    <w:rsid w:val="00874312"/>
    <w:rsid w:val="0087437C"/>
    <w:rsid w:val="00875CD7"/>
    <w:rsid w:val="008769FE"/>
    <w:rsid w:val="00876B4D"/>
    <w:rsid w:val="00877F18"/>
    <w:rsid w:val="00880CCE"/>
    <w:rsid w:val="00883FF6"/>
    <w:rsid w:val="00884692"/>
    <w:rsid w:val="008858D9"/>
    <w:rsid w:val="00890A62"/>
    <w:rsid w:val="00891662"/>
    <w:rsid w:val="008941E3"/>
    <w:rsid w:val="00894A88"/>
    <w:rsid w:val="00895386"/>
    <w:rsid w:val="0089587D"/>
    <w:rsid w:val="008A21FF"/>
    <w:rsid w:val="008A2CE2"/>
    <w:rsid w:val="008A30AC"/>
    <w:rsid w:val="008A44B8"/>
    <w:rsid w:val="008A466C"/>
    <w:rsid w:val="008A4EC4"/>
    <w:rsid w:val="008A51A8"/>
    <w:rsid w:val="008A54C7"/>
    <w:rsid w:val="008A77D8"/>
    <w:rsid w:val="008B0483"/>
    <w:rsid w:val="008B0937"/>
    <w:rsid w:val="008B120C"/>
    <w:rsid w:val="008B51A0"/>
    <w:rsid w:val="008B592A"/>
    <w:rsid w:val="008B607A"/>
    <w:rsid w:val="008B7B5C"/>
    <w:rsid w:val="008C0C99"/>
    <w:rsid w:val="008C2017"/>
    <w:rsid w:val="008C4958"/>
    <w:rsid w:val="008C4BAA"/>
    <w:rsid w:val="008C6AE8"/>
    <w:rsid w:val="008C7573"/>
    <w:rsid w:val="008D00A5"/>
    <w:rsid w:val="008D1FE4"/>
    <w:rsid w:val="008D2415"/>
    <w:rsid w:val="008D34F1"/>
    <w:rsid w:val="008D39D8"/>
    <w:rsid w:val="008D6D1A"/>
    <w:rsid w:val="008E065E"/>
    <w:rsid w:val="008E0927"/>
    <w:rsid w:val="008E1699"/>
    <w:rsid w:val="008E1909"/>
    <w:rsid w:val="008E3BC2"/>
    <w:rsid w:val="008F1304"/>
    <w:rsid w:val="008F1EAB"/>
    <w:rsid w:val="008F25CB"/>
    <w:rsid w:val="008F33DC"/>
    <w:rsid w:val="008F477F"/>
    <w:rsid w:val="00902350"/>
    <w:rsid w:val="0090336B"/>
    <w:rsid w:val="00903AC1"/>
    <w:rsid w:val="009053AA"/>
    <w:rsid w:val="00906939"/>
    <w:rsid w:val="00906FF1"/>
    <w:rsid w:val="0091004E"/>
    <w:rsid w:val="00910B7D"/>
    <w:rsid w:val="00911A1C"/>
    <w:rsid w:val="00911DFB"/>
    <w:rsid w:val="00912381"/>
    <w:rsid w:val="00913722"/>
    <w:rsid w:val="009139D9"/>
    <w:rsid w:val="00914AD8"/>
    <w:rsid w:val="00916079"/>
    <w:rsid w:val="00917CE9"/>
    <w:rsid w:val="00920A2C"/>
    <w:rsid w:val="00920BF2"/>
    <w:rsid w:val="00922010"/>
    <w:rsid w:val="00925ECE"/>
    <w:rsid w:val="00931BD9"/>
    <w:rsid w:val="0093360A"/>
    <w:rsid w:val="00933809"/>
    <w:rsid w:val="009368F3"/>
    <w:rsid w:val="00941636"/>
    <w:rsid w:val="00943742"/>
    <w:rsid w:val="00945C05"/>
    <w:rsid w:val="0094659B"/>
    <w:rsid w:val="00946945"/>
    <w:rsid w:val="00947713"/>
    <w:rsid w:val="00950DE7"/>
    <w:rsid w:val="00953920"/>
    <w:rsid w:val="00953D47"/>
    <w:rsid w:val="00955B1C"/>
    <w:rsid w:val="0095681E"/>
    <w:rsid w:val="009572D4"/>
    <w:rsid w:val="00961921"/>
    <w:rsid w:val="0096430A"/>
    <w:rsid w:val="0096554B"/>
    <w:rsid w:val="0096577E"/>
    <w:rsid w:val="0096584A"/>
    <w:rsid w:val="00971F08"/>
    <w:rsid w:val="0097603D"/>
    <w:rsid w:val="00976949"/>
    <w:rsid w:val="00976C38"/>
    <w:rsid w:val="00980477"/>
    <w:rsid w:val="009826C7"/>
    <w:rsid w:val="00984B38"/>
    <w:rsid w:val="00985253"/>
    <w:rsid w:val="009853B3"/>
    <w:rsid w:val="009866E4"/>
    <w:rsid w:val="00987313"/>
    <w:rsid w:val="0098796D"/>
    <w:rsid w:val="00990630"/>
    <w:rsid w:val="00991761"/>
    <w:rsid w:val="00994DCA"/>
    <w:rsid w:val="009960EC"/>
    <w:rsid w:val="00996E32"/>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5671"/>
    <w:rsid w:val="009D703C"/>
    <w:rsid w:val="009D718F"/>
    <w:rsid w:val="009D7866"/>
    <w:rsid w:val="009E068F"/>
    <w:rsid w:val="009E14E0"/>
    <w:rsid w:val="009E35DB"/>
    <w:rsid w:val="009E3D67"/>
    <w:rsid w:val="009E47A3"/>
    <w:rsid w:val="009F0157"/>
    <w:rsid w:val="009F08F3"/>
    <w:rsid w:val="009F13F9"/>
    <w:rsid w:val="009F344F"/>
    <w:rsid w:val="009F380A"/>
    <w:rsid w:val="00A031D8"/>
    <w:rsid w:val="00A048A8"/>
    <w:rsid w:val="00A04F49"/>
    <w:rsid w:val="00A05048"/>
    <w:rsid w:val="00A13E54"/>
    <w:rsid w:val="00A14228"/>
    <w:rsid w:val="00A142AF"/>
    <w:rsid w:val="00A15781"/>
    <w:rsid w:val="00A17F63"/>
    <w:rsid w:val="00A2089F"/>
    <w:rsid w:val="00A2193B"/>
    <w:rsid w:val="00A2351A"/>
    <w:rsid w:val="00A239B5"/>
    <w:rsid w:val="00A264A9"/>
    <w:rsid w:val="00A26DCF"/>
    <w:rsid w:val="00A27785"/>
    <w:rsid w:val="00A30187"/>
    <w:rsid w:val="00A3448A"/>
    <w:rsid w:val="00A36297"/>
    <w:rsid w:val="00A41E2B"/>
    <w:rsid w:val="00A43A53"/>
    <w:rsid w:val="00A45B74"/>
    <w:rsid w:val="00A52E1D"/>
    <w:rsid w:val="00A52F84"/>
    <w:rsid w:val="00A55BEF"/>
    <w:rsid w:val="00A61499"/>
    <w:rsid w:val="00A62A77"/>
    <w:rsid w:val="00A63483"/>
    <w:rsid w:val="00A657D7"/>
    <w:rsid w:val="00A660AC"/>
    <w:rsid w:val="00A67E6C"/>
    <w:rsid w:val="00A712AC"/>
    <w:rsid w:val="00A71B99"/>
    <w:rsid w:val="00A739D0"/>
    <w:rsid w:val="00A761D4"/>
    <w:rsid w:val="00A77EC4"/>
    <w:rsid w:val="00A808CB"/>
    <w:rsid w:val="00A814A2"/>
    <w:rsid w:val="00A83C34"/>
    <w:rsid w:val="00A918C0"/>
    <w:rsid w:val="00A91B55"/>
    <w:rsid w:val="00A92879"/>
    <w:rsid w:val="00A9442A"/>
    <w:rsid w:val="00A96CFD"/>
    <w:rsid w:val="00AA016F"/>
    <w:rsid w:val="00AA1ED6"/>
    <w:rsid w:val="00AA23D9"/>
    <w:rsid w:val="00AA3B0B"/>
    <w:rsid w:val="00AA51D6"/>
    <w:rsid w:val="00AA5497"/>
    <w:rsid w:val="00AA66FA"/>
    <w:rsid w:val="00AB0BC8"/>
    <w:rsid w:val="00AB11CA"/>
    <w:rsid w:val="00AB14D9"/>
    <w:rsid w:val="00AB4AB8"/>
    <w:rsid w:val="00AB655E"/>
    <w:rsid w:val="00AB676B"/>
    <w:rsid w:val="00AC007F"/>
    <w:rsid w:val="00AC0F6A"/>
    <w:rsid w:val="00AC2ECD"/>
    <w:rsid w:val="00AC3119"/>
    <w:rsid w:val="00AC49FB"/>
    <w:rsid w:val="00AC5A10"/>
    <w:rsid w:val="00AD0AA3"/>
    <w:rsid w:val="00AD3B2D"/>
    <w:rsid w:val="00AD3F94"/>
    <w:rsid w:val="00AD4A5A"/>
    <w:rsid w:val="00AD6B12"/>
    <w:rsid w:val="00AE27AC"/>
    <w:rsid w:val="00AE40E0"/>
    <w:rsid w:val="00AE4DBA"/>
    <w:rsid w:val="00AE4F07"/>
    <w:rsid w:val="00AE5E67"/>
    <w:rsid w:val="00AF1C5D"/>
    <w:rsid w:val="00AF1F1E"/>
    <w:rsid w:val="00AF2D99"/>
    <w:rsid w:val="00AF42D7"/>
    <w:rsid w:val="00B00439"/>
    <w:rsid w:val="00B006FE"/>
    <w:rsid w:val="00B007CB"/>
    <w:rsid w:val="00B02AA9"/>
    <w:rsid w:val="00B02FA3"/>
    <w:rsid w:val="00B05084"/>
    <w:rsid w:val="00B11A48"/>
    <w:rsid w:val="00B12F0B"/>
    <w:rsid w:val="00B151CF"/>
    <w:rsid w:val="00B157F9"/>
    <w:rsid w:val="00B160A3"/>
    <w:rsid w:val="00B20256"/>
    <w:rsid w:val="00B20D09"/>
    <w:rsid w:val="00B2339A"/>
    <w:rsid w:val="00B2763F"/>
    <w:rsid w:val="00B27AAC"/>
    <w:rsid w:val="00B30929"/>
    <w:rsid w:val="00B3477C"/>
    <w:rsid w:val="00B372AA"/>
    <w:rsid w:val="00B40445"/>
    <w:rsid w:val="00B409E0"/>
    <w:rsid w:val="00B41888"/>
    <w:rsid w:val="00B434E4"/>
    <w:rsid w:val="00B45A52"/>
    <w:rsid w:val="00B46175"/>
    <w:rsid w:val="00B46AEF"/>
    <w:rsid w:val="00B548B7"/>
    <w:rsid w:val="00B54E77"/>
    <w:rsid w:val="00B664C7"/>
    <w:rsid w:val="00B735F0"/>
    <w:rsid w:val="00B739F6"/>
    <w:rsid w:val="00B7734A"/>
    <w:rsid w:val="00B803A2"/>
    <w:rsid w:val="00B81A6C"/>
    <w:rsid w:val="00B8340C"/>
    <w:rsid w:val="00B85DE5"/>
    <w:rsid w:val="00B866EC"/>
    <w:rsid w:val="00B86C1A"/>
    <w:rsid w:val="00B90F73"/>
    <w:rsid w:val="00B91045"/>
    <w:rsid w:val="00B93B59"/>
    <w:rsid w:val="00B9406A"/>
    <w:rsid w:val="00BA2280"/>
    <w:rsid w:val="00BA2A08"/>
    <w:rsid w:val="00BA56D2"/>
    <w:rsid w:val="00BA5BC3"/>
    <w:rsid w:val="00BA76E0"/>
    <w:rsid w:val="00BB2A25"/>
    <w:rsid w:val="00BB51E9"/>
    <w:rsid w:val="00BB6C99"/>
    <w:rsid w:val="00BC0FDC"/>
    <w:rsid w:val="00BC3053"/>
    <w:rsid w:val="00BC36FA"/>
    <w:rsid w:val="00BC4D2E"/>
    <w:rsid w:val="00BD48AC"/>
    <w:rsid w:val="00BD5F1A"/>
    <w:rsid w:val="00BD6D3F"/>
    <w:rsid w:val="00BE1234"/>
    <w:rsid w:val="00BE2FA6"/>
    <w:rsid w:val="00BE333F"/>
    <w:rsid w:val="00BE7406"/>
    <w:rsid w:val="00BE7603"/>
    <w:rsid w:val="00BF3279"/>
    <w:rsid w:val="00BF3AC1"/>
    <w:rsid w:val="00BF74C7"/>
    <w:rsid w:val="00C015F1"/>
    <w:rsid w:val="00C01F33"/>
    <w:rsid w:val="00C02CC6"/>
    <w:rsid w:val="00C040F7"/>
    <w:rsid w:val="00C044AB"/>
    <w:rsid w:val="00C05706"/>
    <w:rsid w:val="00C072E2"/>
    <w:rsid w:val="00C07377"/>
    <w:rsid w:val="00C10478"/>
    <w:rsid w:val="00C10E2F"/>
    <w:rsid w:val="00C12107"/>
    <w:rsid w:val="00C14BEF"/>
    <w:rsid w:val="00C14D4B"/>
    <w:rsid w:val="00C154BB"/>
    <w:rsid w:val="00C16376"/>
    <w:rsid w:val="00C220D8"/>
    <w:rsid w:val="00C279B5"/>
    <w:rsid w:val="00C27C45"/>
    <w:rsid w:val="00C35CF7"/>
    <w:rsid w:val="00C3719D"/>
    <w:rsid w:val="00C37CB2"/>
    <w:rsid w:val="00C473A5"/>
    <w:rsid w:val="00C51370"/>
    <w:rsid w:val="00C54995"/>
    <w:rsid w:val="00C54D41"/>
    <w:rsid w:val="00C60783"/>
    <w:rsid w:val="00C6371A"/>
    <w:rsid w:val="00C64672"/>
    <w:rsid w:val="00C66B1B"/>
    <w:rsid w:val="00C70697"/>
    <w:rsid w:val="00C712E5"/>
    <w:rsid w:val="00C72093"/>
    <w:rsid w:val="00C72EF4"/>
    <w:rsid w:val="00C744FE"/>
    <w:rsid w:val="00C746D1"/>
    <w:rsid w:val="00C747C0"/>
    <w:rsid w:val="00C75CED"/>
    <w:rsid w:val="00C75D2F"/>
    <w:rsid w:val="00C767BE"/>
    <w:rsid w:val="00C76E3C"/>
    <w:rsid w:val="00C77FBC"/>
    <w:rsid w:val="00C81568"/>
    <w:rsid w:val="00C83637"/>
    <w:rsid w:val="00C83DC2"/>
    <w:rsid w:val="00C9027A"/>
    <w:rsid w:val="00C9068E"/>
    <w:rsid w:val="00C90BD0"/>
    <w:rsid w:val="00C93814"/>
    <w:rsid w:val="00C93C4B"/>
    <w:rsid w:val="00C944AB"/>
    <w:rsid w:val="00C95B40"/>
    <w:rsid w:val="00C9704F"/>
    <w:rsid w:val="00CA1ED8"/>
    <w:rsid w:val="00CB1F63"/>
    <w:rsid w:val="00CB7170"/>
    <w:rsid w:val="00CC040E"/>
    <w:rsid w:val="00CC111F"/>
    <w:rsid w:val="00CC2011"/>
    <w:rsid w:val="00CC3AC6"/>
    <w:rsid w:val="00CC3EA0"/>
    <w:rsid w:val="00CC7B45"/>
    <w:rsid w:val="00CD1188"/>
    <w:rsid w:val="00CD2ED1"/>
    <w:rsid w:val="00CD337B"/>
    <w:rsid w:val="00CD7CF5"/>
    <w:rsid w:val="00CE0424"/>
    <w:rsid w:val="00CE2016"/>
    <w:rsid w:val="00CE7561"/>
    <w:rsid w:val="00CF0FF8"/>
    <w:rsid w:val="00CF1157"/>
    <w:rsid w:val="00CF1354"/>
    <w:rsid w:val="00CF3B1F"/>
    <w:rsid w:val="00CF3BF6"/>
    <w:rsid w:val="00CF625B"/>
    <w:rsid w:val="00CF687E"/>
    <w:rsid w:val="00D015CD"/>
    <w:rsid w:val="00D0245F"/>
    <w:rsid w:val="00D02795"/>
    <w:rsid w:val="00D0349B"/>
    <w:rsid w:val="00D10249"/>
    <w:rsid w:val="00D115C3"/>
    <w:rsid w:val="00D11897"/>
    <w:rsid w:val="00D121A5"/>
    <w:rsid w:val="00D13135"/>
    <w:rsid w:val="00D13E4E"/>
    <w:rsid w:val="00D14445"/>
    <w:rsid w:val="00D172DC"/>
    <w:rsid w:val="00D21473"/>
    <w:rsid w:val="00D239A7"/>
    <w:rsid w:val="00D23F47"/>
    <w:rsid w:val="00D25666"/>
    <w:rsid w:val="00D36E71"/>
    <w:rsid w:val="00D37D87"/>
    <w:rsid w:val="00D40B33"/>
    <w:rsid w:val="00D429E3"/>
    <w:rsid w:val="00D4318F"/>
    <w:rsid w:val="00D438BF"/>
    <w:rsid w:val="00D440F8"/>
    <w:rsid w:val="00D5348F"/>
    <w:rsid w:val="00D53E3F"/>
    <w:rsid w:val="00D542A9"/>
    <w:rsid w:val="00D546FF"/>
    <w:rsid w:val="00D55AD5"/>
    <w:rsid w:val="00D576CA"/>
    <w:rsid w:val="00D61AF5"/>
    <w:rsid w:val="00D652B5"/>
    <w:rsid w:val="00D66155"/>
    <w:rsid w:val="00D708B0"/>
    <w:rsid w:val="00D71563"/>
    <w:rsid w:val="00D75223"/>
    <w:rsid w:val="00D755E8"/>
    <w:rsid w:val="00D762A5"/>
    <w:rsid w:val="00D77B1D"/>
    <w:rsid w:val="00D800B7"/>
    <w:rsid w:val="00D8021F"/>
    <w:rsid w:val="00D80383"/>
    <w:rsid w:val="00D80CAE"/>
    <w:rsid w:val="00D823C6"/>
    <w:rsid w:val="00D8327F"/>
    <w:rsid w:val="00D83D10"/>
    <w:rsid w:val="00D83E49"/>
    <w:rsid w:val="00D86CA3"/>
    <w:rsid w:val="00D871CE"/>
    <w:rsid w:val="00D91769"/>
    <w:rsid w:val="00D9196D"/>
    <w:rsid w:val="00D92982"/>
    <w:rsid w:val="00D94915"/>
    <w:rsid w:val="00DA305E"/>
    <w:rsid w:val="00DA5417"/>
    <w:rsid w:val="00DA56E8"/>
    <w:rsid w:val="00DB043D"/>
    <w:rsid w:val="00DB0A9F"/>
    <w:rsid w:val="00DB377D"/>
    <w:rsid w:val="00DB6992"/>
    <w:rsid w:val="00DC187F"/>
    <w:rsid w:val="00DC2D36"/>
    <w:rsid w:val="00DC3FB4"/>
    <w:rsid w:val="00DC53EF"/>
    <w:rsid w:val="00DD1427"/>
    <w:rsid w:val="00DD79FA"/>
    <w:rsid w:val="00DE5608"/>
    <w:rsid w:val="00DE58D0"/>
    <w:rsid w:val="00DE621A"/>
    <w:rsid w:val="00DE654F"/>
    <w:rsid w:val="00DF0B6E"/>
    <w:rsid w:val="00DF15E0"/>
    <w:rsid w:val="00DF37A0"/>
    <w:rsid w:val="00DF4DC6"/>
    <w:rsid w:val="00E01D63"/>
    <w:rsid w:val="00E0468E"/>
    <w:rsid w:val="00E110E7"/>
    <w:rsid w:val="00E11B20"/>
    <w:rsid w:val="00E15256"/>
    <w:rsid w:val="00E17FA2"/>
    <w:rsid w:val="00E22330"/>
    <w:rsid w:val="00E23A83"/>
    <w:rsid w:val="00E2560D"/>
    <w:rsid w:val="00E269F9"/>
    <w:rsid w:val="00E30B5A"/>
    <w:rsid w:val="00E3123D"/>
    <w:rsid w:val="00E31461"/>
    <w:rsid w:val="00E314EC"/>
    <w:rsid w:val="00E31535"/>
    <w:rsid w:val="00E31D43"/>
    <w:rsid w:val="00E31D87"/>
    <w:rsid w:val="00E321BD"/>
    <w:rsid w:val="00E32608"/>
    <w:rsid w:val="00E34188"/>
    <w:rsid w:val="00E343D2"/>
    <w:rsid w:val="00E34B6E"/>
    <w:rsid w:val="00E35559"/>
    <w:rsid w:val="00E3723A"/>
    <w:rsid w:val="00E37860"/>
    <w:rsid w:val="00E414A0"/>
    <w:rsid w:val="00E41C25"/>
    <w:rsid w:val="00E420D0"/>
    <w:rsid w:val="00E42F33"/>
    <w:rsid w:val="00E446F1"/>
    <w:rsid w:val="00E455C2"/>
    <w:rsid w:val="00E46886"/>
    <w:rsid w:val="00E47AEF"/>
    <w:rsid w:val="00E53B75"/>
    <w:rsid w:val="00E54E3B"/>
    <w:rsid w:val="00E56958"/>
    <w:rsid w:val="00E57565"/>
    <w:rsid w:val="00E6165D"/>
    <w:rsid w:val="00E6166C"/>
    <w:rsid w:val="00E61933"/>
    <w:rsid w:val="00E631C5"/>
    <w:rsid w:val="00E63838"/>
    <w:rsid w:val="00E64434"/>
    <w:rsid w:val="00E67C51"/>
    <w:rsid w:val="00E72EFC"/>
    <w:rsid w:val="00E745A7"/>
    <w:rsid w:val="00E758EC"/>
    <w:rsid w:val="00E815F6"/>
    <w:rsid w:val="00E8234C"/>
    <w:rsid w:val="00E83AA9"/>
    <w:rsid w:val="00E8459A"/>
    <w:rsid w:val="00E85928"/>
    <w:rsid w:val="00E87365"/>
    <w:rsid w:val="00E87822"/>
    <w:rsid w:val="00E90395"/>
    <w:rsid w:val="00E90E49"/>
    <w:rsid w:val="00E917F9"/>
    <w:rsid w:val="00E9291C"/>
    <w:rsid w:val="00E93FFE"/>
    <w:rsid w:val="00E94F8A"/>
    <w:rsid w:val="00EA63EF"/>
    <w:rsid w:val="00EA7A41"/>
    <w:rsid w:val="00EB077B"/>
    <w:rsid w:val="00EB4EA2"/>
    <w:rsid w:val="00EB6D27"/>
    <w:rsid w:val="00EC0EBF"/>
    <w:rsid w:val="00EC0FB6"/>
    <w:rsid w:val="00EC24D5"/>
    <w:rsid w:val="00EC27C6"/>
    <w:rsid w:val="00EC4207"/>
    <w:rsid w:val="00EC5653"/>
    <w:rsid w:val="00EC71CE"/>
    <w:rsid w:val="00EC7650"/>
    <w:rsid w:val="00EC7EFE"/>
    <w:rsid w:val="00ED1006"/>
    <w:rsid w:val="00ED2B7B"/>
    <w:rsid w:val="00EE4853"/>
    <w:rsid w:val="00EF0BDD"/>
    <w:rsid w:val="00EF18FE"/>
    <w:rsid w:val="00EF5787"/>
    <w:rsid w:val="00EF60D0"/>
    <w:rsid w:val="00F02AD3"/>
    <w:rsid w:val="00F0528D"/>
    <w:rsid w:val="00F06C67"/>
    <w:rsid w:val="00F06DFD"/>
    <w:rsid w:val="00F071D1"/>
    <w:rsid w:val="00F07533"/>
    <w:rsid w:val="00F10629"/>
    <w:rsid w:val="00F14A0D"/>
    <w:rsid w:val="00F15FA5"/>
    <w:rsid w:val="00F209B7"/>
    <w:rsid w:val="00F225AA"/>
    <w:rsid w:val="00F2376F"/>
    <w:rsid w:val="00F243D8"/>
    <w:rsid w:val="00F30828"/>
    <w:rsid w:val="00F313D6"/>
    <w:rsid w:val="00F373EF"/>
    <w:rsid w:val="00F40F0C"/>
    <w:rsid w:val="00F41E17"/>
    <w:rsid w:val="00F4440C"/>
    <w:rsid w:val="00F4766C"/>
    <w:rsid w:val="00F5060E"/>
    <w:rsid w:val="00F507D1"/>
    <w:rsid w:val="00F519CE"/>
    <w:rsid w:val="00F51ADA"/>
    <w:rsid w:val="00F529AE"/>
    <w:rsid w:val="00F54003"/>
    <w:rsid w:val="00F60203"/>
    <w:rsid w:val="00F607C5"/>
    <w:rsid w:val="00F60DEA"/>
    <w:rsid w:val="00F6302A"/>
    <w:rsid w:val="00F63950"/>
    <w:rsid w:val="00F63FEE"/>
    <w:rsid w:val="00F64C2B"/>
    <w:rsid w:val="00F651BE"/>
    <w:rsid w:val="00F67F53"/>
    <w:rsid w:val="00F703BE"/>
    <w:rsid w:val="00F71F69"/>
    <w:rsid w:val="00F72B72"/>
    <w:rsid w:val="00F74BB9"/>
    <w:rsid w:val="00F75582"/>
    <w:rsid w:val="00F76EFA"/>
    <w:rsid w:val="00F804BE"/>
    <w:rsid w:val="00F817CE"/>
    <w:rsid w:val="00F82456"/>
    <w:rsid w:val="00F8456C"/>
    <w:rsid w:val="00F85389"/>
    <w:rsid w:val="00F859D8"/>
    <w:rsid w:val="00F868F5"/>
    <w:rsid w:val="00F878E0"/>
    <w:rsid w:val="00F87C5D"/>
    <w:rsid w:val="00F9056A"/>
    <w:rsid w:val="00F90F8D"/>
    <w:rsid w:val="00F92782"/>
    <w:rsid w:val="00F93AA9"/>
    <w:rsid w:val="00F96985"/>
    <w:rsid w:val="00F9716F"/>
    <w:rsid w:val="00F97838"/>
    <w:rsid w:val="00FA2BB3"/>
    <w:rsid w:val="00FB0575"/>
    <w:rsid w:val="00FB096E"/>
    <w:rsid w:val="00FB391C"/>
    <w:rsid w:val="00FB3FB6"/>
    <w:rsid w:val="00FB426F"/>
    <w:rsid w:val="00FB4C80"/>
    <w:rsid w:val="00FB4E1B"/>
    <w:rsid w:val="00FB5325"/>
    <w:rsid w:val="00FB6A6A"/>
    <w:rsid w:val="00FC51F1"/>
    <w:rsid w:val="00FC60AF"/>
    <w:rsid w:val="00FC7429"/>
    <w:rsid w:val="00FC7D3D"/>
    <w:rsid w:val="00FD07F6"/>
    <w:rsid w:val="00FD1EC8"/>
    <w:rsid w:val="00FD47ED"/>
    <w:rsid w:val="00FD4B57"/>
    <w:rsid w:val="00FD74DB"/>
    <w:rsid w:val="00FD7660"/>
    <w:rsid w:val="00FE0655"/>
    <w:rsid w:val="00FE2365"/>
    <w:rsid w:val="00FE37D7"/>
    <w:rsid w:val="00FE4C7B"/>
    <w:rsid w:val="00FE7336"/>
    <w:rsid w:val="00FE787C"/>
    <w:rsid w:val="00FF3334"/>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FD6A18"/>
  <w15:chartTrackingRefBased/>
  <w15:docId w15:val="{0AC425A5-DB02-4FEF-876A-630CA5015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035A"/>
    <w:pPr>
      <w:overflowPunct w:val="0"/>
      <w:autoSpaceDE w:val="0"/>
      <w:autoSpaceDN w:val="0"/>
      <w:adjustRightInd w:val="0"/>
      <w:spacing w:after="180"/>
      <w:jc w:val="both"/>
      <w:textAlignment w:val="baseline"/>
    </w:pPr>
    <w:rPr>
      <w:rFonts w:ascii="Arial" w:eastAsia="PMingLiU" w:hAnsi="Arial" w:cs="Arial"/>
      <w:lang w:eastAsia="zh-TW"/>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60035A"/>
    <w:pPr>
      <w:spacing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FB4E1B"/>
    <w:pPr>
      <w:numPr>
        <w:numId w:val="0"/>
      </w:numPr>
      <w:tabs>
        <w:tab w:val="clear" w:pos="1701"/>
        <w:tab w:val="left" w:pos="1560"/>
      </w:tabs>
      <w:ind w:left="1560" w:hanging="1560"/>
      <w:textAlignment w:val="auto"/>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C77FBC"/>
    <w:pPr>
      <w:numPr>
        <w:numId w:val="90"/>
      </w:numPr>
      <w:spacing w:after="0"/>
    </w:pPr>
    <w:rPr>
      <w:rFonts w:eastAsia="Calibri"/>
      <w:lang w:val="x-none"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C77FBC"/>
    <w:rPr>
      <w:rFonts w:ascii="Arial" w:eastAsia="Calibri" w:hAnsi="Arial" w:cs="Arial"/>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B160A3"/>
    <w:rPr>
      <w:color w:val="605E5C"/>
      <w:shd w:val="clear" w:color="auto" w:fill="E1DFDD"/>
    </w:rPr>
  </w:style>
  <w:style w:type="paragraph" w:styleId="Revision">
    <w:name w:val="Revision"/>
    <w:hidden/>
    <w:uiPriority w:val="99"/>
    <w:semiHidden/>
    <w:rsid w:val="006537BE"/>
    <w:rPr>
      <w:rFonts w:ascii="Times New Roman" w:hAnsi="Times New Roman"/>
      <w:lang w:eastAsia="ja-JP"/>
    </w:rPr>
  </w:style>
  <w:style w:type="paragraph" w:customStyle="1" w:styleId="Agreement">
    <w:name w:val="Agreement"/>
    <w:basedOn w:val="Normal"/>
    <w:next w:val="Normal"/>
    <w:uiPriority w:val="99"/>
    <w:qFormat/>
    <w:rsid w:val="00F529AE"/>
    <w:pPr>
      <w:numPr>
        <w:numId w:val="23"/>
      </w:numPr>
      <w:overflowPunct/>
      <w:autoSpaceDE/>
      <w:autoSpaceDN/>
      <w:adjustRightInd/>
      <w:spacing w:before="60" w:after="0"/>
      <w:textAlignment w:val="auto"/>
    </w:pPr>
    <w:rPr>
      <w:rFonts w:eastAsia="MS Mincho"/>
      <w:b/>
      <w:szCs w:val="24"/>
      <w:lang w:eastAsia="en-GB"/>
    </w:rPr>
  </w:style>
  <w:style w:type="paragraph" w:customStyle="1" w:styleId="Doc-title">
    <w:name w:val="Doc-title"/>
    <w:basedOn w:val="Normal"/>
    <w:next w:val="Doc-text2"/>
    <w:link w:val="Doc-titleChar"/>
    <w:qFormat/>
    <w:rsid w:val="00013AC8"/>
    <w:pPr>
      <w:overflowPunct/>
      <w:autoSpaceDE/>
      <w:autoSpaceDN/>
      <w:adjustRightInd/>
      <w:spacing w:before="60" w:after="0"/>
      <w:ind w:left="1259" w:hanging="1259"/>
      <w:textAlignment w:val="auto"/>
    </w:pPr>
    <w:rPr>
      <w:rFonts w:eastAsia="MS Mincho"/>
      <w:noProof/>
      <w:szCs w:val="24"/>
      <w:lang w:eastAsia="en-GB"/>
    </w:rPr>
  </w:style>
  <w:style w:type="character" w:customStyle="1" w:styleId="Doc-titleChar">
    <w:name w:val="Doc-title Char"/>
    <w:link w:val="Doc-title"/>
    <w:qFormat/>
    <w:rsid w:val="00013AC8"/>
    <w:rPr>
      <w:rFonts w:ascii="Arial" w:eastAsia="MS Mincho" w:hAnsi="Arial"/>
      <w:noProof/>
      <w:szCs w:val="24"/>
    </w:rPr>
  </w:style>
  <w:style w:type="paragraph" w:customStyle="1" w:styleId="Doc-comment">
    <w:name w:val="Doc-comment"/>
    <w:basedOn w:val="Normal"/>
    <w:next w:val="Doc-text2"/>
    <w:qFormat/>
    <w:rsid w:val="00013AC8"/>
    <w:pPr>
      <w:tabs>
        <w:tab w:val="left" w:pos="1622"/>
      </w:tabs>
      <w:overflowPunct/>
      <w:autoSpaceDE/>
      <w:autoSpaceDN/>
      <w:adjustRightInd/>
      <w:spacing w:after="0"/>
      <w:ind w:left="1622" w:hanging="363"/>
      <w:textAlignment w:val="auto"/>
    </w:pPr>
    <w:rPr>
      <w:rFonts w:eastAsia="MS Mincho"/>
      <w:i/>
      <w:szCs w:val="24"/>
      <w:lang w:eastAsia="en-GB"/>
    </w:rPr>
  </w:style>
  <w:style w:type="paragraph" w:styleId="NormalIndent">
    <w:name w:val="Normal Indent"/>
    <w:basedOn w:val="Normal"/>
    <w:rsid w:val="00FB3FB6"/>
    <w:pPr>
      <w:ind w:left="720"/>
    </w:pPr>
  </w:style>
  <w:style w:type="paragraph" w:styleId="BodyText2">
    <w:name w:val="Body Text 2"/>
    <w:basedOn w:val="Normal"/>
    <w:link w:val="BodyText2Char"/>
    <w:rsid w:val="00F225AA"/>
    <w:pPr>
      <w:spacing w:after="120" w:line="480" w:lineRule="auto"/>
    </w:pPr>
  </w:style>
  <w:style w:type="character" w:customStyle="1" w:styleId="BodyText2Char">
    <w:name w:val="Body Text 2 Char"/>
    <w:basedOn w:val="DefaultParagraphFont"/>
    <w:link w:val="BodyText2"/>
    <w:rsid w:val="00F225AA"/>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13045">
      <w:bodyDiv w:val="1"/>
      <w:marLeft w:val="0"/>
      <w:marRight w:val="0"/>
      <w:marTop w:val="0"/>
      <w:marBottom w:val="0"/>
      <w:divBdr>
        <w:top w:val="none" w:sz="0" w:space="0" w:color="auto"/>
        <w:left w:val="none" w:sz="0" w:space="0" w:color="auto"/>
        <w:bottom w:val="none" w:sz="0" w:space="0" w:color="auto"/>
        <w:right w:val="none" w:sz="0" w:space="0" w:color="auto"/>
      </w:divBdr>
    </w:div>
    <w:div w:id="56054256">
      <w:bodyDiv w:val="1"/>
      <w:marLeft w:val="0"/>
      <w:marRight w:val="0"/>
      <w:marTop w:val="0"/>
      <w:marBottom w:val="0"/>
      <w:divBdr>
        <w:top w:val="none" w:sz="0" w:space="0" w:color="auto"/>
        <w:left w:val="none" w:sz="0" w:space="0" w:color="auto"/>
        <w:bottom w:val="none" w:sz="0" w:space="0" w:color="auto"/>
        <w:right w:val="none" w:sz="0" w:space="0" w:color="auto"/>
      </w:divBdr>
    </w:div>
    <w:div w:id="56831594">
      <w:bodyDiv w:val="1"/>
      <w:marLeft w:val="0"/>
      <w:marRight w:val="0"/>
      <w:marTop w:val="0"/>
      <w:marBottom w:val="0"/>
      <w:divBdr>
        <w:top w:val="none" w:sz="0" w:space="0" w:color="auto"/>
        <w:left w:val="none" w:sz="0" w:space="0" w:color="auto"/>
        <w:bottom w:val="none" w:sz="0" w:space="0" w:color="auto"/>
        <w:right w:val="none" w:sz="0" w:space="0" w:color="auto"/>
      </w:divBdr>
    </w:div>
    <w:div w:id="95757307">
      <w:bodyDiv w:val="1"/>
      <w:marLeft w:val="0"/>
      <w:marRight w:val="0"/>
      <w:marTop w:val="0"/>
      <w:marBottom w:val="0"/>
      <w:divBdr>
        <w:top w:val="none" w:sz="0" w:space="0" w:color="auto"/>
        <w:left w:val="none" w:sz="0" w:space="0" w:color="auto"/>
        <w:bottom w:val="none" w:sz="0" w:space="0" w:color="auto"/>
        <w:right w:val="none" w:sz="0" w:space="0" w:color="auto"/>
      </w:divBdr>
    </w:div>
    <w:div w:id="98336392">
      <w:bodyDiv w:val="1"/>
      <w:marLeft w:val="0"/>
      <w:marRight w:val="0"/>
      <w:marTop w:val="0"/>
      <w:marBottom w:val="0"/>
      <w:divBdr>
        <w:top w:val="none" w:sz="0" w:space="0" w:color="auto"/>
        <w:left w:val="none" w:sz="0" w:space="0" w:color="auto"/>
        <w:bottom w:val="none" w:sz="0" w:space="0" w:color="auto"/>
        <w:right w:val="none" w:sz="0" w:space="0" w:color="auto"/>
      </w:divBdr>
    </w:div>
    <w:div w:id="115878690">
      <w:bodyDiv w:val="1"/>
      <w:marLeft w:val="0"/>
      <w:marRight w:val="0"/>
      <w:marTop w:val="0"/>
      <w:marBottom w:val="0"/>
      <w:divBdr>
        <w:top w:val="none" w:sz="0" w:space="0" w:color="auto"/>
        <w:left w:val="none" w:sz="0" w:space="0" w:color="auto"/>
        <w:bottom w:val="none" w:sz="0" w:space="0" w:color="auto"/>
        <w:right w:val="none" w:sz="0" w:space="0" w:color="auto"/>
      </w:divBdr>
    </w:div>
    <w:div w:id="127551320">
      <w:bodyDiv w:val="1"/>
      <w:marLeft w:val="0"/>
      <w:marRight w:val="0"/>
      <w:marTop w:val="0"/>
      <w:marBottom w:val="0"/>
      <w:divBdr>
        <w:top w:val="none" w:sz="0" w:space="0" w:color="auto"/>
        <w:left w:val="none" w:sz="0" w:space="0" w:color="auto"/>
        <w:bottom w:val="none" w:sz="0" w:space="0" w:color="auto"/>
        <w:right w:val="none" w:sz="0" w:space="0" w:color="auto"/>
      </w:divBdr>
    </w:div>
    <w:div w:id="142284631">
      <w:bodyDiv w:val="1"/>
      <w:marLeft w:val="0"/>
      <w:marRight w:val="0"/>
      <w:marTop w:val="0"/>
      <w:marBottom w:val="0"/>
      <w:divBdr>
        <w:top w:val="none" w:sz="0" w:space="0" w:color="auto"/>
        <w:left w:val="none" w:sz="0" w:space="0" w:color="auto"/>
        <w:bottom w:val="none" w:sz="0" w:space="0" w:color="auto"/>
        <w:right w:val="none" w:sz="0" w:space="0" w:color="auto"/>
      </w:divBdr>
    </w:div>
    <w:div w:id="182792939">
      <w:bodyDiv w:val="1"/>
      <w:marLeft w:val="0"/>
      <w:marRight w:val="0"/>
      <w:marTop w:val="0"/>
      <w:marBottom w:val="0"/>
      <w:divBdr>
        <w:top w:val="none" w:sz="0" w:space="0" w:color="auto"/>
        <w:left w:val="none" w:sz="0" w:space="0" w:color="auto"/>
        <w:bottom w:val="none" w:sz="0" w:space="0" w:color="auto"/>
        <w:right w:val="none" w:sz="0" w:space="0" w:color="auto"/>
      </w:divBdr>
    </w:div>
    <w:div w:id="196967297">
      <w:bodyDiv w:val="1"/>
      <w:marLeft w:val="0"/>
      <w:marRight w:val="0"/>
      <w:marTop w:val="0"/>
      <w:marBottom w:val="0"/>
      <w:divBdr>
        <w:top w:val="none" w:sz="0" w:space="0" w:color="auto"/>
        <w:left w:val="none" w:sz="0" w:space="0" w:color="auto"/>
        <w:bottom w:val="none" w:sz="0" w:space="0" w:color="auto"/>
        <w:right w:val="none" w:sz="0" w:space="0" w:color="auto"/>
      </w:divBdr>
    </w:div>
    <w:div w:id="215819966">
      <w:bodyDiv w:val="1"/>
      <w:marLeft w:val="0"/>
      <w:marRight w:val="0"/>
      <w:marTop w:val="0"/>
      <w:marBottom w:val="0"/>
      <w:divBdr>
        <w:top w:val="none" w:sz="0" w:space="0" w:color="auto"/>
        <w:left w:val="none" w:sz="0" w:space="0" w:color="auto"/>
        <w:bottom w:val="none" w:sz="0" w:space="0" w:color="auto"/>
        <w:right w:val="none" w:sz="0" w:space="0" w:color="auto"/>
      </w:divBdr>
    </w:div>
    <w:div w:id="236526242">
      <w:bodyDiv w:val="1"/>
      <w:marLeft w:val="0"/>
      <w:marRight w:val="0"/>
      <w:marTop w:val="0"/>
      <w:marBottom w:val="0"/>
      <w:divBdr>
        <w:top w:val="none" w:sz="0" w:space="0" w:color="auto"/>
        <w:left w:val="none" w:sz="0" w:space="0" w:color="auto"/>
        <w:bottom w:val="none" w:sz="0" w:space="0" w:color="auto"/>
        <w:right w:val="none" w:sz="0" w:space="0" w:color="auto"/>
      </w:divBdr>
    </w:div>
    <w:div w:id="267393393">
      <w:bodyDiv w:val="1"/>
      <w:marLeft w:val="0"/>
      <w:marRight w:val="0"/>
      <w:marTop w:val="0"/>
      <w:marBottom w:val="0"/>
      <w:divBdr>
        <w:top w:val="none" w:sz="0" w:space="0" w:color="auto"/>
        <w:left w:val="none" w:sz="0" w:space="0" w:color="auto"/>
        <w:bottom w:val="none" w:sz="0" w:space="0" w:color="auto"/>
        <w:right w:val="none" w:sz="0" w:space="0" w:color="auto"/>
      </w:divBdr>
    </w:div>
    <w:div w:id="268659921">
      <w:bodyDiv w:val="1"/>
      <w:marLeft w:val="0"/>
      <w:marRight w:val="0"/>
      <w:marTop w:val="0"/>
      <w:marBottom w:val="0"/>
      <w:divBdr>
        <w:top w:val="none" w:sz="0" w:space="0" w:color="auto"/>
        <w:left w:val="none" w:sz="0" w:space="0" w:color="auto"/>
        <w:bottom w:val="none" w:sz="0" w:space="0" w:color="auto"/>
        <w:right w:val="none" w:sz="0" w:space="0" w:color="auto"/>
      </w:divBdr>
    </w:div>
    <w:div w:id="271010346">
      <w:bodyDiv w:val="1"/>
      <w:marLeft w:val="0"/>
      <w:marRight w:val="0"/>
      <w:marTop w:val="0"/>
      <w:marBottom w:val="0"/>
      <w:divBdr>
        <w:top w:val="none" w:sz="0" w:space="0" w:color="auto"/>
        <w:left w:val="none" w:sz="0" w:space="0" w:color="auto"/>
        <w:bottom w:val="none" w:sz="0" w:space="0" w:color="auto"/>
        <w:right w:val="none" w:sz="0" w:space="0" w:color="auto"/>
      </w:divBdr>
    </w:div>
    <w:div w:id="277418091">
      <w:bodyDiv w:val="1"/>
      <w:marLeft w:val="0"/>
      <w:marRight w:val="0"/>
      <w:marTop w:val="0"/>
      <w:marBottom w:val="0"/>
      <w:divBdr>
        <w:top w:val="none" w:sz="0" w:space="0" w:color="auto"/>
        <w:left w:val="none" w:sz="0" w:space="0" w:color="auto"/>
        <w:bottom w:val="none" w:sz="0" w:space="0" w:color="auto"/>
        <w:right w:val="none" w:sz="0" w:space="0" w:color="auto"/>
      </w:divBdr>
    </w:div>
    <w:div w:id="280383126">
      <w:bodyDiv w:val="1"/>
      <w:marLeft w:val="0"/>
      <w:marRight w:val="0"/>
      <w:marTop w:val="0"/>
      <w:marBottom w:val="0"/>
      <w:divBdr>
        <w:top w:val="none" w:sz="0" w:space="0" w:color="auto"/>
        <w:left w:val="none" w:sz="0" w:space="0" w:color="auto"/>
        <w:bottom w:val="none" w:sz="0" w:space="0" w:color="auto"/>
        <w:right w:val="none" w:sz="0" w:space="0" w:color="auto"/>
      </w:divBdr>
    </w:div>
    <w:div w:id="281427122">
      <w:bodyDiv w:val="1"/>
      <w:marLeft w:val="0"/>
      <w:marRight w:val="0"/>
      <w:marTop w:val="0"/>
      <w:marBottom w:val="0"/>
      <w:divBdr>
        <w:top w:val="none" w:sz="0" w:space="0" w:color="auto"/>
        <w:left w:val="none" w:sz="0" w:space="0" w:color="auto"/>
        <w:bottom w:val="none" w:sz="0" w:space="0" w:color="auto"/>
        <w:right w:val="none" w:sz="0" w:space="0" w:color="auto"/>
      </w:divBdr>
    </w:div>
    <w:div w:id="285745607">
      <w:bodyDiv w:val="1"/>
      <w:marLeft w:val="0"/>
      <w:marRight w:val="0"/>
      <w:marTop w:val="0"/>
      <w:marBottom w:val="0"/>
      <w:divBdr>
        <w:top w:val="none" w:sz="0" w:space="0" w:color="auto"/>
        <w:left w:val="none" w:sz="0" w:space="0" w:color="auto"/>
        <w:bottom w:val="none" w:sz="0" w:space="0" w:color="auto"/>
        <w:right w:val="none" w:sz="0" w:space="0" w:color="auto"/>
      </w:divBdr>
    </w:div>
    <w:div w:id="298413396">
      <w:bodyDiv w:val="1"/>
      <w:marLeft w:val="0"/>
      <w:marRight w:val="0"/>
      <w:marTop w:val="0"/>
      <w:marBottom w:val="0"/>
      <w:divBdr>
        <w:top w:val="none" w:sz="0" w:space="0" w:color="auto"/>
        <w:left w:val="none" w:sz="0" w:space="0" w:color="auto"/>
        <w:bottom w:val="none" w:sz="0" w:space="0" w:color="auto"/>
        <w:right w:val="none" w:sz="0" w:space="0" w:color="auto"/>
      </w:divBdr>
    </w:div>
    <w:div w:id="309796319">
      <w:bodyDiv w:val="1"/>
      <w:marLeft w:val="0"/>
      <w:marRight w:val="0"/>
      <w:marTop w:val="0"/>
      <w:marBottom w:val="0"/>
      <w:divBdr>
        <w:top w:val="none" w:sz="0" w:space="0" w:color="auto"/>
        <w:left w:val="none" w:sz="0" w:space="0" w:color="auto"/>
        <w:bottom w:val="none" w:sz="0" w:space="0" w:color="auto"/>
        <w:right w:val="none" w:sz="0" w:space="0" w:color="auto"/>
      </w:divBdr>
    </w:div>
    <w:div w:id="321810254">
      <w:bodyDiv w:val="1"/>
      <w:marLeft w:val="0"/>
      <w:marRight w:val="0"/>
      <w:marTop w:val="0"/>
      <w:marBottom w:val="0"/>
      <w:divBdr>
        <w:top w:val="none" w:sz="0" w:space="0" w:color="auto"/>
        <w:left w:val="none" w:sz="0" w:space="0" w:color="auto"/>
        <w:bottom w:val="none" w:sz="0" w:space="0" w:color="auto"/>
        <w:right w:val="none" w:sz="0" w:space="0" w:color="auto"/>
      </w:divBdr>
    </w:div>
    <w:div w:id="329606329">
      <w:bodyDiv w:val="1"/>
      <w:marLeft w:val="0"/>
      <w:marRight w:val="0"/>
      <w:marTop w:val="0"/>
      <w:marBottom w:val="0"/>
      <w:divBdr>
        <w:top w:val="none" w:sz="0" w:space="0" w:color="auto"/>
        <w:left w:val="none" w:sz="0" w:space="0" w:color="auto"/>
        <w:bottom w:val="none" w:sz="0" w:space="0" w:color="auto"/>
        <w:right w:val="none" w:sz="0" w:space="0" w:color="auto"/>
      </w:divBdr>
    </w:div>
    <w:div w:id="414398045">
      <w:bodyDiv w:val="1"/>
      <w:marLeft w:val="0"/>
      <w:marRight w:val="0"/>
      <w:marTop w:val="0"/>
      <w:marBottom w:val="0"/>
      <w:divBdr>
        <w:top w:val="none" w:sz="0" w:space="0" w:color="auto"/>
        <w:left w:val="none" w:sz="0" w:space="0" w:color="auto"/>
        <w:bottom w:val="none" w:sz="0" w:space="0" w:color="auto"/>
        <w:right w:val="none" w:sz="0" w:space="0" w:color="auto"/>
      </w:divBdr>
    </w:div>
    <w:div w:id="432094425">
      <w:bodyDiv w:val="1"/>
      <w:marLeft w:val="0"/>
      <w:marRight w:val="0"/>
      <w:marTop w:val="0"/>
      <w:marBottom w:val="0"/>
      <w:divBdr>
        <w:top w:val="none" w:sz="0" w:space="0" w:color="auto"/>
        <w:left w:val="none" w:sz="0" w:space="0" w:color="auto"/>
        <w:bottom w:val="none" w:sz="0" w:space="0" w:color="auto"/>
        <w:right w:val="none" w:sz="0" w:space="0" w:color="auto"/>
      </w:divBdr>
    </w:div>
    <w:div w:id="486628896">
      <w:bodyDiv w:val="1"/>
      <w:marLeft w:val="0"/>
      <w:marRight w:val="0"/>
      <w:marTop w:val="0"/>
      <w:marBottom w:val="0"/>
      <w:divBdr>
        <w:top w:val="none" w:sz="0" w:space="0" w:color="auto"/>
        <w:left w:val="none" w:sz="0" w:space="0" w:color="auto"/>
        <w:bottom w:val="none" w:sz="0" w:space="0" w:color="auto"/>
        <w:right w:val="none" w:sz="0" w:space="0" w:color="auto"/>
      </w:divBdr>
    </w:div>
    <w:div w:id="492573406">
      <w:bodyDiv w:val="1"/>
      <w:marLeft w:val="0"/>
      <w:marRight w:val="0"/>
      <w:marTop w:val="0"/>
      <w:marBottom w:val="0"/>
      <w:divBdr>
        <w:top w:val="none" w:sz="0" w:space="0" w:color="auto"/>
        <w:left w:val="none" w:sz="0" w:space="0" w:color="auto"/>
        <w:bottom w:val="none" w:sz="0" w:space="0" w:color="auto"/>
        <w:right w:val="none" w:sz="0" w:space="0" w:color="auto"/>
      </w:divBdr>
    </w:div>
    <w:div w:id="512232624">
      <w:bodyDiv w:val="1"/>
      <w:marLeft w:val="0"/>
      <w:marRight w:val="0"/>
      <w:marTop w:val="0"/>
      <w:marBottom w:val="0"/>
      <w:divBdr>
        <w:top w:val="none" w:sz="0" w:space="0" w:color="auto"/>
        <w:left w:val="none" w:sz="0" w:space="0" w:color="auto"/>
        <w:bottom w:val="none" w:sz="0" w:space="0" w:color="auto"/>
        <w:right w:val="none" w:sz="0" w:space="0" w:color="auto"/>
      </w:divBdr>
    </w:div>
    <w:div w:id="528220563">
      <w:bodyDiv w:val="1"/>
      <w:marLeft w:val="0"/>
      <w:marRight w:val="0"/>
      <w:marTop w:val="0"/>
      <w:marBottom w:val="0"/>
      <w:divBdr>
        <w:top w:val="none" w:sz="0" w:space="0" w:color="auto"/>
        <w:left w:val="none" w:sz="0" w:space="0" w:color="auto"/>
        <w:bottom w:val="none" w:sz="0" w:space="0" w:color="auto"/>
        <w:right w:val="none" w:sz="0" w:space="0" w:color="auto"/>
      </w:divBdr>
    </w:div>
    <w:div w:id="528764079">
      <w:bodyDiv w:val="1"/>
      <w:marLeft w:val="0"/>
      <w:marRight w:val="0"/>
      <w:marTop w:val="0"/>
      <w:marBottom w:val="0"/>
      <w:divBdr>
        <w:top w:val="none" w:sz="0" w:space="0" w:color="auto"/>
        <w:left w:val="none" w:sz="0" w:space="0" w:color="auto"/>
        <w:bottom w:val="none" w:sz="0" w:space="0" w:color="auto"/>
        <w:right w:val="none" w:sz="0" w:space="0" w:color="auto"/>
      </w:divBdr>
    </w:div>
    <w:div w:id="548879951">
      <w:bodyDiv w:val="1"/>
      <w:marLeft w:val="0"/>
      <w:marRight w:val="0"/>
      <w:marTop w:val="0"/>
      <w:marBottom w:val="0"/>
      <w:divBdr>
        <w:top w:val="none" w:sz="0" w:space="0" w:color="auto"/>
        <w:left w:val="none" w:sz="0" w:space="0" w:color="auto"/>
        <w:bottom w:val="none" w:sz="0" w:space="0" w:color="auto"/>
        <w:right w:val="none" w:sz="0" w:space="0" w:color="auto"/>
      </w:divBdr>
    </w:div>
    <w:div w:id="576088161">
      <w:bodyDiv w:val="1"/>
      <w:marLeft w:val="0"/>
      <w:marRight w:val="0"/>
      <w:marTop w:val="0"/>
      <w:marBottom w:val="0"/>
      <w:divBdr>
        <w:top w:val="none" w:sz="0" w:space="0" w:color="auto"/>
        <w:left w:val="none" w:sz="0" w:space="0" w:color="auto"/>
        <w:bottom w:val="none" w:sz="0" w:space="0" w:color="auto"/>
        <w:right w:val="none" w:sz="0" w:space="0" w:color="auto"/>
      </w:divBdr>
    </w:div>
    <w:div w:id="578835335">
      <w:bodyDiv w:val="1"/>
      <w:marLeft w:val="0"/>
      <w:marRight w:val="0"/>
      <w:marTop w:val="0"/>
      <w:marBottom w:val="0"/>
      <w:divBdr>
        <w:top w:val="none" w:sz="0" w:space="0" w:color="auto"/>
        <w:left w:val="none" w:sz="0" w:space="0" w:color="auto"/>
        <w:bottom w:val="none" w:sz="0" w:space="0" w:color="auto"/>
        <w:right w:val="none" w:sz="0" w:space="0" w:color="auto"/>
      </w:divBdr>
    </w:div>
    <w:div w:id="584999969">
      <w:bodyDiv w:val="1"/>
      <w:marLeft w:val="0"/>
      <w:marRight w:val="0"/>
      <w:marTop w:val="0"/>
      <w:marBottom w:val="0"/>
      <w:divBdr>
        <w:top w:val="none" w:sz="0" w:space="0" w:color="auto"/>
        <w:left w:val="none" w:sz="0" w:space="0" w:color="auto"/>
        <w:bottom w:val="none" w:sz="0" w:space="0" w:color="auto"/>
        <w:right w:val="none" w:sz="0" w:space="0" w:color="auto"/>
      </w:divBdr>
    </w:div>
    <w:div w:id="591469723">
      <w:bodyDiv w:val="1"/>
      <w:marLeft w:val="0"/>
      <w:marRight w:val="0"/>
      <w:marTop w:val="0"/>
      <w:marBottom w:val="0"/>
      <w:divBdr>
        <w:top w:val="none" w:sz="0" w:space="0" w:color="auto"/>
        <w:left w:val="none" w:sz="0" w:space="0" w:color="auto"/>
        <w:bottom w:val="none" w:sz="0" w:space="0" w:color="auto"/>
        <w:right w:val="none" w:sz="0" w:space="0" w:color="auto"/>
      </w:divBdr>
    </w:div>
    <w:div w:id="592513479">
      <w:bodyDiv w:val="1"/>
      <w:marLeft w:val="0"/>
      <w:marRight w:val="0"/>
      <w:marTop w:val="0"/>
      <w:marBottom w:val="0"/>
      <w:divBdr>
        <w:top w:val="none" w:sz="0" w:space="0" w:color="auto"/>
        <w:left w:val="none" w:sz="0" w:space="0" w:color="auto"/>
        <w:bottom w:val="none" w:sz="0" w:space="0" w:color="auto"/>
        <w:right w:val="none" w:sz="0" w:space="0" w:color="auto"/>
      </w:divBdr>
    </w:div>
    <w:div w:id="619654188">
      <w:bodyDiv w:val="1"/>
      <w:marLeft w:val="0"/>
      <w:marRight w:val="0"/>
      <w:marTop w:val="0"/>
      <w:marBottom w:val="0"/>
      <w:divBdr>
        <w:top w:val="none" w:sz="0" w:space="0" w:color="auto"/>
        <w:left w:val="none" w:sz="0" w:space="0" w:color="auto"/>
        <w:bottom w:val="none" w:sz="0" w:space="0" w:color="auto"/>
        <w:right w:val="none" w:sz="0" w:space="0" w:color="auto"/>
      </w:divBdr>
    </w:div>
    <w:div w:id="626161145">
      <w:bodyDiv w:val="1"/>
      <w:marLeft w:val="0"/>
      <w:marRight w:val="0"/>
      <w:marTop w:val="0"/>
      <w:marBottom w:val="0"/>
      <w:divBdr>
        <w:top w:val="none" w:sz="0" w:space="0" w:color="auto"/>
        <w:left w:val="none" w:sz="0" w:space="0" w:color="auto"/>
        <w:bottom w:val="none" w:sz="0" w:space="0" w:color="auto"/>
        <w:right w:val="none" w:sz="0" w:space="0" w:color="auto"/>
      </w:divBdr>
    </w:div>
    <w:div w:id="639964833">
      <w:bodyDiv w:val="1"/>
      <w:marLeft w:val="0"/>
      <w:marRight w:val="0"/>
      <w:marTop w:val="0"/>
      <w:marBottom w:val="0"/>
      <w:divBdr>
        <w:top w:val="none" w:sz="0" w:space="0" w:color="auto"/>
        <w:left w:val="none" w:sz="0" w:space="0" w:color="auto"/>
        <w:bottom w:val="none" w:sz="0" w:space="0" w:color="auto"/>
        <w:right w:val="none" w:sz="0" w:space="0" w:color="auto"/>
      </w:divBdr>
    </w:div>
    <w:div w:id="645741720">
      <w:bodyDiv w:val="1"/>
      <w:marLeft w:val="0"/>
      <w:marRight w:val="0"/>
      <w:marTop w:val="0"/>
      <w:marBottom w:val="0"/>
      <w:divBdr>
        <w:top w:val="none" w:sz="0" w:space="0" w:color="auto"/>
        <w:left w:val="none" w:sz="0" w:space="0" w:color="auto"/>
        <w:bottom w:val="none" w:sz="0" w:space="0" w:color="auto"/>
        <w:right w:val="none" w:sz="0" w:space="0" w:color="auto"/>
      </w:divBdr>
    </w:div>
    <w:div w:id="646713374">
      <w:bodyDiv w:val="1"/>
      <w:marLeft w:val="0"/>
      <w:marRight w:val="0"/>
      <w:marTop w:val="0"/>
      <w:marBottom w:val="0"/>
      <w:divBdr>
        <w:top w:val="none" w:sz="0" w:space="0" w:color="auto"/>
        <w:left w:val="none" w:sz="0" w:space="0" w:color="auto"/>
        <w:bottom w:val="none" w:sz="0" w:space="0" w:color="auto"/>
        <w:right w:val="none" w:sz="0" w:space="0" w:color="auto"/>
      </w:divBdr>
    </w:div>
    <w:div w:id="651179885">
      <w:bodyDiv w:val="1"/>
      <w:marLeft w:val="0"/>
      <w:marRight w:val="0"/>
      <w:marTop w:val="0"/>
      <w:marBottom w:val="0"/>
      <w:divBdr>
        <w:top w:val="none" w:sz="0" w:space="0" w:color="auto"/>
        <w:left w:val="none" w:sz="0" w:space="0" w:color="auto"/>
        <w:bottom w:val="none" w:sz="0" w:space="0" w:color="auto"/>
        <w:right w:val="none" w:sz="0" w:space="0" w:color="auto"/>
      </w:divBdr>
    </w:div>
    <w:div w:id="712580170">
      <w:bodyDiv w:val="1"/>
      <w:marLeft w:val="0"/>
      <w:marRight w:val="0"/>
      <w:marTop w:val="0"/>
      <w:marBottom w:val="0"/>
      <w:divBdr>
        <w:top w:val="none" w:sz="0" w:space="0" w:color="auto"/>
        <w:left w:val="none" w:sz="0" w:space="0" w:color="auto"/>
        <w:bottom w:val="none" w:sz="0" w:space="0" w:color="auto"/>
        <w:right w:val="none" w:sz="0" w:space="0" w:color="auto"/>
      </w:divBdr>
    </w:div>
    <w:div w:id="715659169">
      <w:bodyDiv w:val="1"/>
      <w:marLeft w:val="0"/>
      <w:marRight w:val="0"/>
      <w:marTop w:val="0"/>
      <w:marBottom w:val="0"/>
      <w:divBdr>
        <w:top w:val="none" w:sz="0" w:space="0" w:color="auto"/>
        <w:left w:val="none" w:sz="0" w:space="0" w:color="auto"/>
        <w:bottom w:val="none" w:sz="0" w:space="0" w:color="auto"/>
        <w:right w:val="none" w:sz="0" w:space="0" w:color="auto"/>
      </w:divBdr>
    </w:div>
    <w:div w:id="739328215">
      <w:bodyDiv w:val="1"/>
      <w:marLeft w:val="0"/>
      <w:marRight w:val="0"/>
      <w:marTop w:val="0"/>
      <w:marBottom w:val="0"/>
      <w:divBdr>
        <w:top w:val="none" w:sz="0" w:space="0" w:color="auto"/>
        <w:left w:val="none" w:sz="0" w:space="0" w:color="auto"/>
        <w:bottom w:val="none" w:sz="0" w:space="0" w:color="auto"/>
        <w:right w:val="none" w:sz="0" w:space="0" w:color="auto"/>
      </w:divBdr>
    </w:div>
    <w:div w:id="744842006">
      <w:bodyDiv w:val="1"/>
      <w:marLeft w:val="0"/>
      <w:marRight w:val="0"/>
      <w:marTop w:val="0"/>
      <w:marBottom w:val="0"/>
      <w:divBdr>
        <w:top w:val="none" w:sz="0" w:space="0" w:color="auto"/>
        <w:left w:val="none" w:sz="0" w:space="0" w:color="auto"/>
        <w:bottom w:val="none" w:sz="0" w:space="0" w:color="auto"/>
        <w:right w:val="none" w:sz="0" w:space="0" w:color="auto"/>
      </w:divBdr>
    </w:div>
    <w:div w:id="752355274">
      <w:bodyDiv w:val="1"/>
      <w:marLeft w:val="0"/>
      <w:marRight w:val="0"/>
      <w:marTop w:val="0"/>
      <w:marBottom w:val="0"/>
      <w:divBdr>
        <w:top w:val="none" w:sz="0" w:space="0" w:color="auto"/>
        <w:left w:val="none" w:sz="0" w:space="0" w:color="auto"/>
        <w:bottom w:val="none" w:sz="0" w:space="0" w:color="auto"/>
        <w:right w:val="none" w:sz="0" w:space="0" w:color="auto"/>
      </w:divBdr>
    </w:div>
    <w:div w:id="824277798">
      <w:bodyDiv w:val="1"/>
      <w:marLeft w:val="0"/>
      <w:marRight w:val="0"/>
      <w:marTop w:val="0"/>
      <w:marBottom w:val="0"/>
      <w:divBdr>
        <w:top w:val="none" w:sz="0" w:space="0" w:color="auto"/>
        <w:left w:val="none" w:sz="0" w:space="0" w:color="auto"/>
        <w:bottom w:val="none" w:sz="0" w:space="0" w:color="auto"/>
        <w:right w:val="none" w:sz="0" w:space="0" w:color="auto"/>
      </w:divBdr>
    </w:div>
    <w:div w:id="835264305">
      <w:bodyDiv w:val="1"/>
      <w:marLeft w:val="0"/>
      <w:marRight w:val="0"/>
      <w:marTop w:val="0"/>
      <w:marBottom w:val="0"/>
      <w:divBdr>
        <w:top w:val="none" w:sz="0" w:space="0" w:color="auto"/>
        <w:left w:val="none" w:sz="0" w:space="0" w:color="auto"/>
        <w:bottom w:val="none" w:sz="0" w:space="0" w:color="auto"/>
        <w:right w:val="none" w:sz="0" w:space="0" w:color="auto"/>
      </w:divBdr>
    </w:div>
    <w:div w:id="837421163">
      <w:bodyDiv w:val="1"/>
      <w:marLeft w:val="0"/>
      <w:marRight w:val="0"/>
      <w:marTop w:val="0"/>
      <w:marBottom w:val="0"/>
      <w:divBdr>
        <w:top w:val="none" w:sz="0" w:space="0" w:color="auto"/>
        <w:left w:val="none" w:sz="0" w:space="0" w:color="auto"/>
        <w:bottom w:val="none" w:sz="0" w:space="0" w:color="auto"/>
        <w:right w:val="none" w:sz="0" w:space="0" w:color="auto"/>
      </w:divBdr>
    </w:div>
    <w:div w:id="841435434">
      <w:bodyDiv w:val="1"/>
      <w:marLeft w:val="0"/>
      <w:marRight w:val="0"/>
      <w:marTop w:val="0"/>
      <w:marBottom w:val="0"/>
      <w:divBdr>
        <w:top w:val="none" w:sz="0" w:space="0" w:color="auto"/>
        <w:left w:val="none" w:sz="0" w:space="0" w:color="auto"/>
        <w:bottom w:val="none" w:sz="0" w:space="0" w:color="auto"/>
        <w:right w:val="none" w:sz="0" w:space="0" w:color="auto"/>
      </w:divBdr>
    </w:div>
    <w:div w:id="855002407">
      <w:bodyDiv w:val="1"/>
      <w:marLeft w:val="0"/>
      <w:marRight w:val="0"/>
      <w:marTop w:val="0"/>
      <w:marBottom w:val="0"/>
      <w:divBdr>
        <w:top w:val="none" w:sz="0" w:space="0" w:color="auto"/>
        <w:left w:val="none" w:sz="0" w:space="0" w:color="auto"/>
        <w:bottom w:val="none" w:sz="0" w:space="0" w:color="auto"/>
        <w:right w:val="none" w:sz="0" w:space="0" w:color="auto"/>
      </w:divBdr>
    </w:div>
    <w:div w:id="871649984">
      <w:bodyDiv w:val="1"/>
      <w:marLeft w:val="0"/>
      <w:marRight w:val="0"/>
      <w:marTop w:val="0"/>
      <w:marBottom w:val="0"/>
      <w:divBdr>
        <w:top w:val="none" w:sz="0" w:space="0" w:color="auto"/>
        <w:left w:val="none" w:sz="0" w:space="0" w:color="auto"/>
        <w:bottom w:val="none" w:sz="0" w:space="0" w:color="auto"/>
        <w:right w:val="none" w:sz="0" w:space="0" w:color="auto"/>
      </w:divBdr>
    </w:div>
    <w:div w:id="934094736">
      <w:bodyDiv w:val="1"/>
      <w:marLeft w:val="0"/>
      <w:marRight w:val="0"/>
      <w:marTop w:val="0"/>
      <w:marBottom w:val="0"/>
      <w:divBdr>
        <w:top w:val="none" w:sz="0" w:space="0" w:color="auto"/>
        <w:left w:val="none" w:sz="0" w:space="0" w:color="auto"/>
        <w:bottom w:val="none" w:sz="0" w:space="0" w:color="auto"/>
        <w:right w:val="none" w:sz="0" w:space="0" w:color="auto"/>
      </w:divBdr>
    </w:div>
    <w:div w:id="950359936">
      <w:bodyDiv w:val="1"/>
      <w:marLeft w:val="0"/>
      <w:marRight w:val="0"/>
      <w:marTop w:val="0"/>
      <w:marBottom w:val="0"/>
      <w:divBdr>
        <w:top w:val="none" w:sz="0" w:space="0" w:color="auto"/>
        <w:left w:val="none" w:sz="0" w:space="0" w:color="auto"/>
        <w:bottom w:val="none" w:sz="0" w:space="0" w:color="auto"/>
        <w:right w:val="none" w:sz="0" w:space="0" w:color="auto"/>
      </w:divBdr>
    </w:div>
    <w:div w:id="951977167">
      <w:bodyDiv w:val="1"/>
      <w:marLeft w:val="0"/>
      <w:marRight w:val="0"/>
      <w:marTop w:val="0"/>
      <w:marBottom w:val="0"/>
      <w:divBdr>
        <w:top w:val="none" w:sz="0" w:space="0" w:color="auto"/>
        <w:left w:val="none" w:sz="0" w:space="0" w:color="auto"/>
        <w:bottom w:val="none" w:sz="0" w:space="0" w:color="auto"/>
        <w:right w:val="none" w:sz="0" w:space="0" w:color="auto"/>
      </w:divBdr>
    </w:div>
    <w:div w:id="952174841">
      <w:bodyDiv w:val="1"/>
      <w:marLeft w:val="0"/>
      <w:marRight w:val="0"/>
      <w:marTop w:val="0"/>
      <w:marBottom w:val="0"/>
      <w:divBdr>
        <w:top w:val="none" w:sz="0" w:space="0" w:color="auto"/>
        <w:left w:val="none" w:sz="0" w:space="0" w:color="auto"/>
        <w:bottom w:val="none" w:sz="0" w:space="0" w:color="auto"/>
        <w:right w:val="none" w:sz="0" w:space="0" w:color="auto"/>
      </w:divBdr>
    </w:div>
    <w:div w:id="961349657">
      <w:bodyDiv w:val="1"/>
      <w:marLeft w:val="0"/>
      <w:marRight w:val="0"/>
      <w:marTop w:val="0"/>
      <w:marBottom w:val="0"/>
      <w:divBdr>
        <w:top w:val="none" w:sz="0" w:space="0" w:color="auto"/>
        <w:left w:val="none" w:sz="0" w:space="0" w:color="auto"/>
        <w:bottom w:val="none" w:sz="0" w:space="0" w:color="auto"/>
        <w:right w:val="none" w:sz="0" w:space="0" w:color="auto"/>
      </w:divBdr>
    </w:div>
    <w:div w:id="976181775">
      <w:bodyDiv w:val="1"/>
      <w:marLeft w:val="0"/>
      <w:marRight w:val="0"/>
      <w:marTop w:val="0"/>
      <w:marBottom w:val="0"/>
      <w:divBdr>
        <w:top w:val="none" w:sz="0" w:space="0" w:color="auto"/>
        <w:left w:val="none" w:sz="0" w:space="0" w:color="auto"/>
        <w:bottom w:val="none" w:sz="0" w:space="0" w:color="auto"/>
        <w:right w:val="none" w:sz="0" w:space="0" w:color="auto"/>
      </w:divBdr>
    </w:div>
    <w:div w:id="977536177">
      <w:bodyDiv w:val="1"/>
      <w:marLeft w:val="0"/>
      <w:marRight w:val="0"/>
      <w:marTop w:val="0"/>
      <w:marBottom w:val="0"/>
      <w:divBdr>
        <w:top w:val="none" w:sz="0" w:space="0" w:color="auto"/>
        <w:left w:val="none" w:sz="0" w:space="0" w:color="auto"/>
        <w:bottom w:val="none" w:sz="0" w:space="0" w:color="auto"/>
        <w:right w:val="none" w:sz="0" w:space="0" w:color="auto"/>
      </w:divBdr>
    </w:div>
    <w:div w:id="1007288957">
      <w:bodyDiv w:val="1"/>
      <w:marLeft w:val="0"/>
      <w:marRight w:val="0"/>
      <w:marTop w:val="0"/>
      <w:marBottom w:val="0"/>
      <w:divBdr>
        <w:top w:val="none" w:sz="0" w:space="0" w:color="auto"/>
        <w:left w:val="none" w:sz="0" w:space="0" w:color="auto"/>
        <w:bottom w:val="none" w:sz="0" w:space="0" w:color="auto"/>
        <w:right w:val="none" w:sz="0" w:space="0" w:color="auto"/>
      </w:divBdr>
    </w:div>
    <w:div w:id="1008555228">
      <w:bodyDiv w:val="1"/>
      <w:marLeft w:val="0"/>
      <w:marRight w:val="0"/>
      <w:marTop w:val="0"/>
      <w:marBottom w:val="0"/>
      <w:divBdr>
        <w:top w:val="none" w:sz="0" w:space="0" w:color="auto"/>
        <w:left w:val="none" w:sz="0" w:space="0" w:color="auto"/>
        <w:bottom w:val="none" w:sz="0" w:space="0" w:color="auto"/>
        <w:right w:val="none" w:sz="0" w:space="0" w:color="auto"/>
      </w:divBdr>
    </w:div>
    <w:div w:id="1027171904">
      <w:bodyDiv w:val="1"/>
      <w:marLeft w:val="0"/>
      <w:marRight w:val="0"/>
      <w:marTop w:val="0"/>
      <w:marBottom w:val="0"/>
      <w:divBdr>
        <w:top w:val="none" w:sz="0" w:space="0" w:color="auto"/>
        <w:left w:val="none" w:sz="0" w:space="0" w:color="auto"/>
        <w:bottom w:val="none" w:sz="0" w:space="0" w:color="auto"/>
        <w:right w:val="none" w:sz="0" w:space="0" w:color="auto"/>
      </w:divBdr>
    </w:div>
    <w:div w:id="1030960507">
      <w:bodyDiv w:val="1"/>
      <w:marLeft w:val="0"/>
      <w:marRight w:val="0"/>
      <w:marTop w:val="0"/>
      <w:marBottom w:val="0"/>
      <w:divBdr>
        <w:top w:val="none" w:sz="0" w:space="0" w:color="auto"/>
        <w:left w:val="none" w:sz="0" w:space="0" w:color="auto"/>
        <w:bottom w:val="none" w:sz="0" w:space="0" w:color="auto"/>
        <w:right w:val="none" w:sz="0" w:space="0" w:color="auto"/>
      </w:divBdr>
    </w:div>
    <w:div w:id="1039670204">
      <w:bodyDiv w:val="1"/>
      <w:marLeft w:val="0"/>
      <w:marRight w:val="0"/>
      <w:marTop w:val="0"/>
      <w:marBottom w:val="0"/>
      <w:divBdr>
        <w:top w:val="none" w:sz="0" w:space="0" w:color="auto"/>
        <w:left w:val="none" w:sz="0" w:space="0" w:color="auto"/>
        <w:bottom w:val="none" w:sz="0" w:space="0" w:color="auto"/>
        <w:right w:val="none" w:sz="0" w:space="0" w:color="auto"/>
      </w:divBdr>
    </w:div>
    <w:div w:id="1047148869">
      <w:bodyDiv w:val="1"/>
      <w:marLeft w:val="0"/>
      <w:marRight w:val="0"/>
      <w:marTop w:val="0"/>
      <w:marBottom w:val="0"/>
      <w:divBdr>
        <w:top w:val="none" w:sz="0" w:space="0" w:color="auto"/>
        <w:left w:val="none" w:sz="0" w:space="0" w:color="auto"/>
        <w:bottom w:val="none" w:sz="0" w:space="0" w:color="auto"/>
        <w:right w:val="none" w:sz="0" w:space="0" w:color="auto"/>
      </w:divBdr>
    </w:div>
    <w:div w:id="1061174055">
      <w:bodyDiv w:val="1"/>
      <w:marLeft w:val="0"/>
      <w:marRight w:val="0"/>
      <w:marTop w:val="0"/>
      <w:marBottom w:val="0"/>
      <w:divBdr>
        <w:top w:val="none" w:sz="0" w:space="0" w:color="auto"/>
        <w:left w:val="none" w:sz="0" w:space="0" w:color="auto"/>
        <w:bottom w:val="none" w:sz="0" w:space="0" w:color="auto"/>
        <w:right w:val="none" w:sz="0" w:space="0" w:color="auto"/>
      </w:divBdr>
    </w:div>
    <w:div w:id="1061447595">
      <w:bodyDiv w:val="1"/>
      <w:marLeft w:val="0"/>
      <w:marRight w:val="0"/>
      <w:marTop w:val="0"/>
      <w:marBottom w:val="0"/>
      <w:divBdr>
        <w:top w:val="none" w:sz="0" w:space="0" w:color="auto"/>
        <w:left w:val="none" w:sz="0" w:space="0" w:color="auto"/>
        <w:bottom w:val="none" w:sz="0" w:space="0" w:color="auto"/>
        <w:right w:val="none" w:sz="0" w:space="0" w:color="auto"/>
      </w:divBdr>
    </w:div>
    <w:div w:id="1077366167">
      <w:bodyDiv w:val="1"/>
      <w:marLeft w:val="0"/>
      <w:marRight w:val="0"/>
      <w:marTop w:val="0"/>
      <w:marBottom w:val="0"/>
      <w:divBdr>
        <w:top w:val="none" w:sz="0" w:space="0" w:color="auto"/>
        <w:left w:val="none" w:sz="0" w:space="0" w:color="auto"/>
        <w:bottom w:val="none" w:sz="0" w:space="0" w:color="auto"/>
        <w:right w:val="none" w:sz="0" w:space="0" w:color="auto"/>
      </w:divBdr>
    </w:div>
    <w:div w:id="1082096284">
      <w:bodyDiv w:val="1"/>
      <w:marLeft w:val="0"/>
      <w:marRight w:val="0"/>
      <w:marTop w:val="0"/>
      <w:marBottom w:val="0"/>
      <w:divBdr>
        <w:top w:val="none" w:sz="0" w:space="0" w:color="auto"/>
        <w:left w:val="none" w:sz="0" w:space="0" w:color="auto"/>
        <w:bottom w:val="none" w:sz="0" w:space="0" w:color="auto"/>
        <w:right w:val="none" w:sz="0" w:space="0" w:color="auto"/>
      </w:divBdr>
    </w:div>
    <w:div w:id="1083069975">
      <w:bodyDiv w:val="1"/>
      <w:marLeft w:val="0"/>
      <w:marRight w:val="0"/>
      <w:marTop w:val="0"/>
      <w:marBottom w:val="0"/>
      <w:divBdr>
        <w:top w:val="none" w:sz="0" w:space="0" w:color="auto"/>
        <w:left w:val="none" w:sz="0" w:space="0" w:color="auto"/>
        <w:bottom w:val="none" w:sz="0" w:space="0" w:color="auto"/>
        <w:right w:val="none" w:sz="0" w:space="0" w:color="auto"/>
      </w:divBdr>
    </w:div>
    <w:div w:id="1103920701">
      <w:bodyDiv w:val="1"/>
      <w:marLeft w:val="0"/>
      <w:marRight w:val="0"/>
      <w:marTop w:val="0"/>
      <w:marBottom w:val="0"/>
      <w:divBdr>
        <w:top w:val="none" w:sz="0" w:space="0" w:color="auto"/>
        <w:left w:val="none" w:sz="0" w:space="0" w:color="auto"/>
        <w:bottom w:val="none" w:sz="0" w:space="0" w:color="auto"/>
        <w:right w:val="none" w:sz="0" w:space="0" w:color="auto"/>
      </w:divBdr>
    </w:div>
    <w:div w:id="1105422977">
      <w:bodyDiv w:val="1"/>
      <w:marLeft w:val="0"/>
      <w:marRight w:val="0"/>
      <w:marTop w:val="0"/>
      <w:marBottom w:val="0"/>
      <w:divBdr>
        <w:top w:val="none" w:sz="0" w:space="0" w:color="auto"/>
        <w:left w:val="none" w:sz="0" w:space="0" w:color="auto"/>
        <w:bottom w:val="none" w:sz="0" w:space="0" w:color="auto"/>
        <w:right w:val="none" w:sz="0" w:space="0" w:color="auto"/>
      </w:divBdr>
    </w:div>
    <w:div w:id="1127165426">
      <w:bodyDiv w:val="1"/>
      <w:marLeft w:val="0"/>
      <w:marRight w:val="0"/>
      <w:marTop w:val="0"/>
      <w:marBottom w:val="0"/>
      <w:divBdr>
        <w:top w:val="none" w:sz="0" w:space="0" w:color="auto"/>
        <w:left w:val="none" w:sz="0" w:space="0" w:color="auto"/>
        <w:bottom w:val="none" w:sz="0" w:space="0" w:color="auto"/>
        <w:right w:val="none" w:sz="0" w:space="0" w:color="auto"/>
      </w:divBdr>
    </w:div>
    <w:div w:id="1134329170">
      <w:bodyDiv w:val="1"/>
      <w:marLeft w:val="0"/>
      <w:marRight w:val="0"/>
      <w:marTop w:val="0"/>
      <w:marBottom w:val="0"/>
      <w:divBdr>
        <w:top w:val="none" w:sz="0" w:space="0" w:color="auto"/>
        <w:left w:val="none" w:sz="0" w:space="0" w:color="auto"/>
        <w:bottom w:val="none" w:sz="0" w:space="0" w:color="auto"/>
        <w:right w:val="none" w:sz="0" w:space="0" w:color="auto"/>
      </w:divBdr>
    </w:div>
    <w:div w:id="1134757993">
      <w:bodyDiv w:val="1"/>
      <w:marLeft w:val="0"/>
      <w:marRight w:val="0"/>
      <w:marTop w:val="0"/>
      <w:marBottom w:val="0"/>
      <w:divBdr>
        <w:top w:val="none" w:sz="0" w:space="0" w:color="auto"/>
        <w:left w:val="none" w:sz="0" w:space="0" w:color="auto"/>
        <w:bottom w:val="none" w:sz="0" w:space="0" w:color="auto"/>
        <w:right w:val="none" w:sz="0" w:space="0" w:color="auto"/>
      </w:divBdr>
    </w:div>
    <w:div w:id="1152714585">
      <w:bodyDiv w:val="1"/>
      <w:marLeft w:val="0"/>
      <w:marRight w:val="0"/>
      <w:marTop w:val="0"/>
      <w:marBottom w:val="0"/>
      <w:divBdr>
        <w:top w:val="none" w:sz="0" w:space="0" w:color="auto"/>
        <w:left w:val="none" w:sz="0" w:space="0" w:color="auto"/>
        <w:bottom w:val="none" w:sz="0" w:space="0" w:color="auto"/>
        <w:right w:val="none" w:sz="0" w:space="0" w:color="auto"/>
      </w:divBdr>
    </w:div>
    <w:div w:id="1167666974">
      <w:bodyDiv w:val="1"/>
      <w:marLeft w:val="0"/>
      <w:marRight w:val="0"/>
      <w:marTop w:val="0"/>
      <w:marBottom w:val="0"/>
      <w:divBdr>
        <w:top w:val="none" w:sz="0" w:space="0" w:color="auto"/>
        <w:left w:val="none" w:sz="0" w:space="0" w:color="auto"/>
        <w:bottom w:val="none" w:sz="0" w:space="0" w:color="auto"/>
        <w:right w:val="none" w:sz="0" w:space="0" w:color="auto"/>
      </w:divBdr>
    </w:div>
    <w:div w:id="1170102091">
      <w:bodyDiv w:val="1"/>
      <w:marLeft w:val="0"/>
      <w:marRight w:val="0"/>
      <w:marTop w:val="0"/>
      <w:marBottom w:val="0"/>
      <w:divBdr>
        <w:top w:val="none" w:sz="0" w:space="0" w:color="auto"/>
        <w:left w:val="none" w:sz="0" w:space="0" w:color="auto"/>
        <w:bottom w:val="none" w:sz="0" w:space="0" w:color="auto"/>
        <w:right w:val="none" w:sz="0" w:space="0" w:color="auto"/>
      </w:divBdr>
    </w:div>
    <w:div w:id="1188836179">
      <w:bodyDiv w:val="1"/>
      <w:marLeft w:val="0"/>
      <w:marRight w:val="0"/>
      <w:marTop w:val="0"/>
      <w:marBottom w:val="0"/>
      <w:divBdr>
        <w:top w:val="none" w:sz="0" w:space="0" w:color="auto"/>
        <w:left w:val="none" w:sz="0" w:space="0" w:color="auto"/>
        <w:bottom w:val="none" w:sz="0" w:space="0" w:color="auto"/>
        <w:right w:val="none" w:sz="0" w:space="0" w:color="auto"/>
      </w:divBdr>
    </w:div>
    <w:div w:id="1205286086">
      <w:bodyDiv w:val="1"/>
      <w:marLeft w:val="0"/>
      <w:marRight w:val="0"/>
      <w:marTop w:val="0"/>
      <w:marBottom w:val="0"/>
      <w:divBdr>
        <w:top w:val="none" w:sz="0" w:space="0" w:color="auto"/>
        <w:left w:val="none" w:sz="0" w:space="0" w:color="auto"/>
        <w:bottom w:val="none" w:sz="0" w:space="0" w:color="auto"/>
        <w:right w:val="none" w:sz="0" w:space="0" w:color="auto"/>
      </w:divBdr>
    </w:div>
    <w:div w:id="1211303739">
      <w:bodyDiv w:val="1"/>
      <w:marLeft w:val="0"/>
      <w:marRight w:val="0"/>
      <w:marTop w:val="0"/>
      <w:marBottom w:val="0"/>
      <w:divBdr>
        <w:top w:val="none" w:sz="0" w:space="0" w:color="auto"/>
        <w:left w:val="none" w:sz="0" w:space="0" w:color="auto"/>
        <w:bottom w:val="none" w:sz="0" w:space="0" w:color="auto"/>
        <w:right w:val="none" w:sz="0" w:space="0" w:color="auto"/>
      </w:divBdr>
    </w:div>
    <w:div w:id="1213620814">
      <w:bodyDiv w:val="1"/>
      <w:marLeft w:val="0"/>
      <w:marRight w:val="0"/>
      <w:marTop w:val="0"/>
      <w:marBottom w:val="0"/>
      <w:divBdr>
        <w:top w:val="none" w:sz="0" w:space="0" w:color="auto"/>
        <w:left w:val="none" w:sz="0" w:space="0" w:color="auto"/>
        <w:bottom w:val="none" w:sz="0" w:space="0" w:color="auto"/>
        <w:right w:val="none" w:sz="0" w:space="0" w:color="auto"/>
      </w:divBdr>
    </w:div>
    <w:div w:id="1218862596">
      <w:bodyDiv w:val="1"/>
      <w:marLeft w:val="0"/>
      <w:marRight w:val="0"/>
      <w:marTop w:val="0"/>
      <w:marBottom w:val="0"/>
      <w:divBdr>
        <w:top w:val="none" w:sz="0" w:space="0" w:color="auto"/>
        <w:left w:val="none" w:sz="0" w:space="0" w:color="auto"/>
        <w:bottom w:val="none" w:sz="0" w:space="0" w:color="auto"/>
        <w:right w:val="none" w:sz="0" w:space="0" w:color="auto"/>
      </w:divBdr>
    </w:div>
    <w:div w:id="1224372330">
      <w:bodyDiv w:val="1"/>
      <w:marLeft w:val="0"/>
      <w:marRight w:val="0"/>
      <w:marTop w:val="0"/>
      <w:marBottom w:val="0"/>
      <w:divBdr>
        <w:top w:val="none" w:sz="0" w:space="0" w:color="auto"/>
        <w:left w:val="none" w:sz="0" w:space="0" w:color="auto"/>
        <w:bottom w:val="none" w:sz="0" w:space="0" w:color="auto"/>
        <w:right w:val="none" w:sz="0" w:space="0" w:color="auto"/>
      </w:divBdr>
    </w:div>
    <w:div w:id="1234702016">
      <w:bodyDiv w:val="1"/>
      <w:marLeft w:val="0"/>
      <w:marRight w:val="0"/>
      <w:marTop w:val="0"/>
      <w:marBottom w:val="0"/>
      <w:divBdr>
        <w:top w:val="none" w:sz="0" w:space="0" w:color="auto"/>
        <w:left w:val="none" w:sz="0" w:space="0" w:color="auto"/>
        <w:bottom w:val="none" w:sz="0" w:space="0" w:color="auto"/>
        <w:right w:val="none" w:sz="0" w:space="0" w:color="auto"/>
      </w:divBdr>
    </w:div>
    <w:div w:id="1273438780">
      <w:bodyDiv w:val="1"/>
      <w:marLeft w:val="0"/>
      <w:marRight w:val="0"/>
      <w:marTop w:val="0"/>
      <w:marBottom w:val="0"/>
      <w:divBdr>
        <w:top w:val="none" w:sz="0" w:space="0" w:color="auto"/>
        <w:left w:val="none" w:sz="0" w:space="0" w:color="auto"/>
        <w:bottom w:val="none" w:sz="0" w:space="0" w:color="auto"/>
        <w:right w:val="none" w:sz="0" w:space="0" w:color="auto"/>
      </w:divBdr>
    </w:div>
    <w:div w:id="1274677720">
      <w:bodyDiv w:val="1"/>
      <w:marLeft w:val="0"/>
      <w:marRight w:val="0"/>
      <w:marTop w:val="0"/>
      <w:marBottom w:val="0"/>
      <w:divBdr>
        <w:top w:val="none" w:sz="0" w:space="0" w:color="auto"/>
        <w:left w:val="none" w:sz="0" w:space="0" w:color="auto"/>
        <w:bottom w:val="none" w:sz="0" w:space="0" w:color="auto"/>
        <w:right w:val="none" w:sz="0" w:space="0" w:color="auto"/>
      </w:divBdr>
    </w:div>
    <w:div w:id="1291666633">
      <w:bodyDiv w:val="1"/>
      <w:marLeft w:val="0"/>
      <w:marRight w:val="0"/>
      <w:marTop w:val="0"/>
      <w:marBottom w:val="0"/>
      <w:divBdr>
        <w:top w:val="none" w:sz="0" w:space="0" w:color="auto"/>
        <w:left w:val="none" w:sz="0" w:space="0" w:color="auto"/>
        <w:bottom w:val="none" w:sz="0" w:space="0" w:color="auto"/>
        <w:right w:val="none" w:sz="0" w:space="0" w:color="auto"/>
      </w:divBdr>
    </w:div>
    <w:div w:id="1296832747">
      <w:bodyDiv w:val="1"/>
      <w:marLeft w:val="0"/>
      <w:marRight w:val="0"/>
      <w:marTop w:val="0"/>
      <w:marBottom w:val="0"/>
      <w:divBdr>
        <w:top w:val="none" w:sz="0" w:space="0" w:color="auto"/>
        <w:left w:val="none" w:sz="0" w:space="0" w:color="auto"/>
        <w:bottom w:val="none" w:sz="0" w:space="0" w:color="auto"/>
        <w:right w:val="none" w:sz="0" w:space="0" w:color="auto"/>
      </w:divBdr>
    </w:div>
    <w:div w:id="1301380056">
      <w:bodyDiv w:val="1"/>
      <w:marLeft w:val="0"/>
      <w:marRight w:val="0"/>
      <w:marTop w:val="0"/>
      <w:marBottom w:val="0"/>
      <w:divBdr>
        <w:top w:val="none" w:sz="0" w:space="0" w:color="auto"/>
        <w:left w:val="none" w:sz="0" w:space="0" w:color="auto"/>
        <w:bottom w:val="none" w:sz="0" w:space="0" w:color="auto"/>
        <w:right w:val="none" w:sz="0" w:space="0" w:color="auto"/>
      </w:divBdr>
    </w:div>
    <w:div w:id="1303660352">
      <w:bodyDiv w:val="1"/>
      <w:marLeft w:val="0"/>
      <w:marRight w:val="0"/>
      <w:marTop w:val="0"/>
      <w:marBottom w:val="0"/>
      <w:divBdr>
        <w:top w:val="none" w:sz="0" w:space="0" w:color="auto"/>
        <w:left w:val="none" w:sz="0" w:space="0" w:color="auto"/>
        <w:bottom w:val="none" w:sz="0" w:space="0" w:color="auto"/>
        <w:right w:val="none" w:sz="0" w:space="0" w:color="auto"/>
      </w:divBdr>
    </w:div>
    <w:div w:id="1341544847">
      <w:bodyDiv w:val="1"/>
      <w:marLeft w:val="0"/>
      <w:marRight w:val="0"/>
      <w:marTop w:val="0"/>
      <w:marBottom w:val="0"/>
      <w:divBdr>
        <w:top w:val="none" w:sz="0" w:space="0" w:color="auto"/>
        <w:left w:val="none" w:sz="0" w:space="0" w:color="auto"/>
        <w:bottom w:val="none" w:sz="0" w:space="0" w:color="auto"/>
        <w:right w:val="none" w:sz="0" w:space="0" w:color="auto"/>
      </w:divBdr>
    </w:div>
    <w:div w:id="1343820825">
      <w:bodyDiv w:val="1"/>
      <w:marLeft w:val="0"/>
      <w:marRight w:val="0"/>
      <w:marTop w:val="0"/>
      <w:marBottom w:val="0"/>
      <w:divBdr>
        <w:top w:val="none" w:sz="0" w:space="0" w:color="auto"/>
        <w:left w:val="none" w:sz="0" w:space="0" w:color="auto"/>
        <w:bottom w:val="none" w:sz="0" w:space="0" w:color="auto"/>
        <w:right w:val="none" w:sz="0" w:space="0" w:color="auto"/>
      </w:divBdr>
    </w:div>
    <w:div w:id="1354375933">
      <w:bodyDiv w:val="1"/>
      <w:marLeft w:val="0"/>
      <w:marRight w:val="0"/>
      <w:marTop w:val="0"/>
      <w:marBottom w:val="0"/>
      <w:divBdr>
        <w:top w:val="none" w:sz="0" w:space="0" w:color="auto"/>
        <w:left w:val="none" w:sz="0" w:space="0" w:color="auto"/>
        <w:bottom w:val="none" w:sz="0" w:space="0" w:color="auto"/>
        <w:right w:val="none" w:sz="0" w:space="0" w:color="auto"/>
      </w:divBdr>
    </w:div>
    <w:div w:id="1375235402">
      <w:bodyDiv w:val="1"/>
      <w:marLeft w:val="0"/>
      <w:marRight w:val="0"/>
      <w:marTop w:val="0"/>
      <w:marBottom w:val="0"/>
      <w:divBdr>
        <w:top w:val="none" w:sz="0" w:space="0" w:color="auto"/>
        <w:left w:val="none" w:sz="0" w:space="0" w:color="auto"/>
        <w:bottom w:val="none" w:sz="0" w:space="0" w:color="auto"/>
        <w:right w:val="none" w:sz="0" w:space="0" w:color="auto"/>
      </w:divBdr>
    </w:div>
    <w:div w:id="1414938447">
      <w:bodyDiv w:val="1"/>
      <w:marLeft w:val="0"/>
      <w:marRight w:val="0"/>
      <w:marTop w:val="0"/>
      <w:marBottom w:val="0"/>
      <w:divBdr>
        <w:top w:val="none" w:sz="0" w:space="0" w:color="auto"/>
        <w:left w:val="none" w:sz="0" w:space="0" w:color="auto"/>
        <w:bottom w:val="none" w:sz="0" w:space="0" w:color="auto"/>
        <w:right w:val="none" w:sz="0" w:space="0" w:color="auto"/>
      </w:divBdr>
    </w:div>
    <w:div w:id="1426610721">
      <w:bodyDiv w:val="1"/>
      <w:marLeft w:val="0"/>
      <w:marRight w:val="0"/>
      <w:marTop w:val="0"/>
      <w:marBottom w:val="0"/>
      <w:divBdr>
        <w:top w:val="none" w:sz="0" w:space="0" w:color="auto"/>
        <w:left w:val="none" w:sz="0" w:space="0" w:color="auto"/>
        <w:bottom w:val="none" w:sz="0" w:space="0" w:color="auto"/>
        <w:right w:val="none" w:sz="0" w:space="0" w:color="auto"/>
      </w:divBdr>
    </w:div>
    <w:div w:id="1429615195">
      <w:bodyDiv w:val="1"/>
      <w:marLeft w:val="0"/>
      <w:marRight w:val="0"/>
      <w:marTop w:val="0"/>
      <w:marBottom w:val="0"/>
      <w:divBdr>
        <w:top w:val="none" w:sz="0" w:space="0" w:color="auto"/>
        <w:left w:val="none" w:sz="0" w:space="0" w:color="auto"/>
        <w:bottom w:val="none" w:sz="0" w:space="0" w:color="auto"/>
        <w:right w:val="none" w:sz="0" w:space="0" w:color="auto"/>
      </w:divBdr>
    </w:div>
    <w:div w:id="1440876329">
      <w:bodyDiv w:val="1"/>
      <w:marLeft w:val="0"/>
      <w:marRight w:val="0"/>
      <w:marTop w:val="0"/>
      <w:marBottom w:val="0"/>
      <w:divBdr>
        <w:top w:val="none" w:sz="0" w:space="0" w:color="auto"/>
        <w:left w:val="none" w:sz="0" w:space="0" w:color="auto"/>
        <w:bottom w:val="none" w:sz="0" w:space="0" w:color="auto"/>
        <w:right w:val="none" w:sz="0" w:space="0" w:color="auto"/>
      </w:divBdr>
    </w:div>
    <w:div w:id="1454129985">
      <w:bodyDiv w:val="1"/>
      <w:marLeft w:val="0"/>
      <w:marRight w:val="0"/>
      <w:marTop w:val="0"/>
      <w:marBottom w:val="0"/>
      <w:divBdr>
        <w:top w:val="none" w:sz="0" w:space="0" w:color="auto"/>
        <w:left w:val="none" w:sz="0" w:space="0" w:color="auto"/>
        <w:bottom w:val="none" w:sz="0" w:space="0" w:color="auto"/>
        <w:right w:val="none" w:sz="0" w:space="0" w:color="auto"/>
      </w:divBdr>
    </w:div>
    <w:div w:id="1465855736">
      <w:bodyDiv w:val="1"/>
      <w:marLeft w:val="0"/>
      <w:marRight w:val="0"/>
      <w:marTop w:val="0"/>
      <w:marBottom w:val="0"/>
      <w:divBdr>
        <w:top w:val="none" w:sz="0" w:space="0" w:color="auto"/>
        <w:left w:val="none" w:sz="0" w:space="0" w:color="auto"/>
        <w:bottom w:val="none" w:sz="0" w:space="0" w:color="auto"/>
        <w:right w:val="none" w:sz="0" w:space="0" w:color="auto"/>
      </w:divBdr>
    </w:div>
    <w:div w:id="1484153248">
      <w:bodyDiv w:val="1"/>
      <w:marLeft w:val="0"/>
      <w:marRight w:val="0"/>
      <w:marTop w:val="0"/>
      <w:marBottom w:val="0"/>
      <w:divBdr>
        <w:top w:val="none" w:sz="0" w:space="0" w:color="auto"/>
        <w:left w:val="none" w:sz="0" w:space="0" w:color="auto"/>
        <w:bottom w:val="none" w:sz="0" w:space="0" w:color="auto"/>
        <w:right w:val="none" w:sz="0" w:space="0" w:color="auto"/>
      </w:divBdr>
    </w:div>
    <w:div w:id="1507867465">
      <w:bodyDiv w:val="1"/>
      <w:marLeft w:val="0"/>
      <w:marRight w:val="0"/>
      <w:marTop w:val="0"/>
      <w:marBottom w:val="0"/>
      <w:divBdr>
        <w:top w:val="none" w:sz="0" w:space="0" w:color="auto"/>
        <w:left w:val="none" w:sz="0" w:space="0" w:color="auto"/>
        <w:bottom w:val="none" w:sz="0" w:space="0" w:color="auto"/>
        <w:right w:val="none" w:sz="0" w:space="0" w:color="auto"/>
      </w:divBdr>
    </w:div>
    <w:div w:id="1521309372">
      <w:bodyDiv w:val="1"/>
      <w:marLeft w:val="0"/>
      <w:marRight w:val="0"/>
      <w:marTop w:val="0"/>
      <w:marBottom w:val="0"/>
      <w:divBdr>
        <w:top w:val="none" w:sz="0" w:space="0" w:color="auto"/>
        <w:left w:val="none" w:sz="0" w:space="0" w:color="auto"/>
        <w:bottom w:val="none" w:sz="0" w:space="0" w:color="auto"/>
        <w:right w:val="none" w:sz="0" w:space="0" w:color="auto"/>
      </w:divBdr>
    </w:div>
    <w:div w:id="1540781642">
      <w:bodyDiv w:val="1"/>
      <w:marLeft w:val="0"/>
      <w:marRight w:val="0"/>
      <w:marTop w:val="0"/>
      <w:marBottom w:val="0"/>
      <w:divBdr>
        <w:top w:val="none" w:sz="0" w:space="0" w:color="auto"/>
        <w:left w:val="none" w:sz="0" w:space="0" w:color="auto"/>
        <w:bottom w:val="none" w:sz="0" w:space="0" w:color="auto"/>
        <w:right w:val="none" w:sz="0" w:space="0" w:color="auto"/>
      </w:divBdr>
    </w:div>
    <w:div w:id="1568881655">
      <w:bodyDiv w:val="1"/>
      <w:marLeft w:val="0"/>
      <w:marRight w:val="0"/>
      <w:marTop w:val="0"/>
      <w:marBottom w:val="0"/>
      <w:divBdr>
        <w:top w:val="none" w:sz="0" w:space="0" w:color="auto"/>
        <w:left w:val="none" w:sz="0" w:space="0" w:color="auto"/>
        <w:bottom w:val="none" w:sz="0" w:space="0" w:color="auto"/>
        <w:right w:val="none" w:sz="0" w:space="0" w:color="auto"/>
      </w:divBdr>
    </w:div>
    <w:div w:id="1588076093">
      <w:bodyDiv w:val="1"/>
      <w:marLeft w:val="0"/>
      <w:marRight w:val="0"/>
      <w:marTop w:val="0"/>
      <w:marBottom w:val="0"/>
      <w:divBdr>
        <w:top w:val="none" w:sz="0" w:space="0" w:color="auto"/>
        <w:left w:val="none" w:sz="0" w:space="0" w:color="auto"/>
        <w:bottom w:val="none" w:sz="0" w:space="0" w:color="auto"/>
        <w:right w:val="none" w:sz="0" w:space="0" w:color="auto"/>
      </w:divBdr>
    </w:div>
    <w:div w:id="1596983795">
      <w:bodyDiv w:val="1"/>
      <w:marLeft w:val="0"/>
      <w:marRight w:val="0"/>
      <w:marTop w:val="0"/>
      <w:marBottom w:val="0"/>
      <w:divBdr>
        <w:top w:val="none" w:sz="0" w:space="0" w:color="auto"/>
        <w:left w:val="none" w:sz="0" w:space="0" w:color="auto"/>
        <w:bottom w:val="none" w:sz="0" w:space="0" w:color="auto"/>
        <w:right w:val="none" w:sz="0" w:space="0" w:color="auto"/>
      </w:divBdr>
    </w:div>
    <w:div w:id="1601907914">
      <w:bodyDiv w:val="1"/>
      <w:marLeft w:val="0"/>
      <w:marRight w:val="0"/>
      <w:marTop w:val="0"/>
      <w:marBottom w:val="0"/>
      <w:divBdr>
        <w:top w:val="none" w:sz="0" w:space="0" w:color="auto"/>
        <w:left w:val="none" w:sz="0" w:space="0" w:color="auto"/>
        <w:bottom w:val="none" w:sz="0" w:space="0" w:color="auto"/>
        <w:right w:val="none" w:sz="0" w:space="0" w:color="auto"/>
      </w:divBdr>
    </w:div>
    <w:div w:id="1610352136">
      <w:bodyDiv w:val="1"/>
      <w:marLeft w:val="0"/>
      <w:marRight w:val="0"/>
      <w:marTop w:val="0"/>
      <w:marBottom w:val="0"/>
      <w:divBdr>
        <w:top w:val="none" w:sz="0" w:space="0" w:color="auto"/>
        <w:left w:val="none" w:sz="0" w:space="0" w:color="auto"/>
        <w:bottom w:val="none" w:sz="0" w:space="0" w:color="auto"/>
        <w:right w:val="none" w:sz="0" w:space="0" w:color="auto"/>
      </w:divBdr>
    </w:div>
    <w:div w:id="1624119495">
      <w:bodyDiv w:val="1"/>
      <w:marLeft w:val="0"/>
      <w:marRight w:val="0"/>
      <w:marTop w:val="0"/>
      <w:marBottom w:val="0"/>
      <w:divBdr>
        <w:top w:val="none" w:sz="0" w:space="0" w:color="auto"/>
        <w:left w:val="none" w:sz="0" w:space="0" w:color="auto"/>
        <w:bottom w:val="none" w:sz="0" w:space="0" w:color="auto"/>
        <w:right w:val="none" w:sz="0" w:space="0" w:color="auto"/>
      </w:divBdr>
    </w:div>
    <w:div w:id="1651253097">
      <w:bodyDiv w:val="1"/>
      <w:marLeft w:val="0"/>
      <w:marRight w:val="0"/>
      <w:marTop w:val="0"/>
      <w:marBottom w:val="0"/>
      <w:divBdr>
        <w:top w:val="none" w:sz="0" w:space="0" w:color="auto"/>
        <w:left w:val="none" w:sz="0" w:space="0" w:color="auto"/>
        <w:bottom w:val="none" w:sz="0" w:space="0" w:color="auto"/>
        <w:right w:val="none" w:sz="0" w:space="0" w:color="auto"/>
      </w:divBdr>
    </w:div>
    <w:div w:id="1684162485">
      <w:bodyDiv w:val="1"/>
      <w:marLeft w:val="0"/>
      <w:marRight w:val="0"/>
      <w:marTop w:val="0"/>
      <w:marBottom w:val="0"/>
      <w:divBdr>
        <w:top w:val="none" w:sz="0" w:space="0" w:color="auto"/>
        <w:left w:val="none" w:sz="0" w:space="0" w:color="auto"/>
        <w:bottom w:val="none" w:sz="0" w:space="0" w:color="auto"/>
        <w:right w:val="none" w:sz="0" w:space="0" w:color="auto"/>
      </w:divBdr>
    </w:div>
    <w:div w:id="1686131974">
      <w:bodyDiv w:val="1"/>
      <w:marLeft w:val="0"/>
      <w:marRight w:val="0"/>
      <w:marTop w:val="0"/>
      <w:marBottom w:val="0"/>
      <w:divBdr>
        <w:top w:val="none" w:sz="0" w:space="0" w:color="auto"/>
        <w:left w:val="none" w:sz="0" w:space="0" w:color="auto"/>
        <w:bottom w:val="none" w:sz="0" w:space="0" w:color="auto"/>
        <w:right w:val="none" w:sz="0" w:space="0" w:color="auto"/>
      </w:divBdr>
    </w:div>
    <w:div w:id="1696491872">
      <w:bodyDiv w:val="1"/>
      <w:marLeft w:val="0"/>
      <w:marRight w:val="0"/>
      <w:marTop w:val="0"/>
      <w:marBottom w:val="0"/>
      <w:divBdr>
        <w:top w:val="none" w:sz="0" w:space="0" w:color="auto"/>
        <w:left w:val="none" w:sz="0" w:space="0" w:color="auto"/>
        <w:bottom w:val="none" w:sz="0" w:space="0" w:color="auto"/>
        <w:right w:val="none" w:sz="0" w:space="0" w:color="auto"/>
      </w:divBdr>
    </w:div>
    <w:div w:id="1697776202">
      <w:bodyDiv w:val="1"/>
      <w:marLeft w:val="0"/>
      <w:marRight w:val="0"/>
      <w:marTop w:val="0"/>
      <w:marBottom w:val="0"/>
      <w:divBdr>
        <w:top w:val="none" w:sz="0" w:space="0" w:color="auto"/>
        <w:left w:val="none" w:sz="0" w:space="0" w:color="auto"/>
        <w:bottom w:val="none" w:sz="0" w:space="0" w:color="auto"/>
        <w:right w:val="none" w:sz="0" w:space="0" w:color="auto"/>
      </w:divBdr>
    </w:div>
    <w:div w:id="1710452307">
      <w:bodyDiv w:val="1"/>
      <w:marLeft w:val="0"/>
      <w:marRight w:val="0"/>
      <w:marTop w:val="0"/>
      <w:marBottom w:val="0"/>
      <w:divBdr>
        <w:top w:val="none" w:sz="0" w:space="0" w:color="auto"/>
        <w:left w:val="none" w:sz="0" w:space="0" w:color="auto"/>
        <w:bottom w:val="none" w:sz="0" w:space="0" w:color="auto"/>
        <w:right w:val="none" w:sz="0" w:space="0" w:color="auto"/>
      </w:divBdr>
    </w:div>
    <w:div w:id="1734039387">
      <w:bodyDiv w:val="1"/>
      <w:marLeft w:val="0"/>
      <w:marRight w:val="0"/>
      <w:marTop w:val="0"/>
      <w:marBottom w:val="0"/>
      <w:divBdr>
        <w:top w:val="none" w:sz="0" w:space="0" w:color="auto"/>
        <w:left w:val="none" w:sz="0" w:space="0" w:color="auto"/>
        <w:bottom w:val="none" w:sz="0" w:space="0" w:color="auto"/>
        <w:right w:val="none" w:sz="0" w:space="0" w:color="auto"/>
      </w:divBdr>
    </w:div>
    <w:div w:id="1765110097">
      <w:bodyDiv w:val="1"/>
      <w:marLeft w:val="0"/>
      <w:marRight w:val="0"/>
      <w:marTop w:val="0"/>
      <w:marBottom w:val="0"/>
      <w:divBdr>
        <w:top w:val="none" w:sz="0" w:space="0" w:color="auto"/>
        <w:left w:val="none" w:sz="0" w:space="0" w:color="auto"/>
        <w:bottom w:val="none" w:sz="0" w:space="0" w:color="auto"/>
        <w:right w:val="none" w:sz="0" w:space="0" w:color="auto"/>
      </w:divBdr>
    </w:div>
    <w:div w:id="1773284150">
      <w:bodyDiv w:val="1"/>
      <w:marLeft w:val="0"/>
      <w:marRight w:val="0"/>
      <w:marTop w:val="0"/>
      <w:marBottom w:val="0"/>
      <w:divBdr>
        <w:top w:val="none" w:sz="0" w:space="0" w:color="auto"/>
        <w:left w:val="none" w:sz="0" w:space="0" w:color="auto"/>
        <w:bottom w:val="none" w:sz="0" w:space="0" w:color="auto"/>
        <w:right w:val="none" w:sz="0" w:space="0" w:color="auto"/>
      </w:divBdr>
    </w:div>
    <w:div w:id="1787693073">
      <w:bodyDiv w:val="1"/>
      <w:marLeft w:val="0"/>
      <w:marRight w:val="0"/>
      <w:marTop w:val="0"/>
      <w:marBottom w:val="0"/>
      <w:divBdr>
        <w:top w:val="none" w:sz="0" w:space="0" w:color="auto"/>
        <w:left w:val="none" w:sz="0" w:space="0" w:color="auto"/>
        <w:bottom w:val="none" w:sz="0" w:space="0" w:color="auto"/>
        <w:right w:val="none" w:sz="0" w:space="0" w:color="auto"/>
      </w:divBdr>
    </w:div>
    <w:div w:id="1790978154">
      <w:bodyDiv w:val="1"/>
      <w:marLeft w:val="0"/>
      <w:marRight w:val="0"/>
      <w:marTop w:val="0"/>
      <w:marBottom w:val="0"/>
      <w:divBdr>
        <w:top w:val="none" w:sz="0" w:space="0" w:color="auto"/>
        <w:left w:val="none" w:sz="0" w:space="0" w:color="auto"/>
        <w:bottom w:val="none" w:sz="0" w:space="0" w:color="auto"/>
        <w:right w:val="none" w:sz="0" w:space="0" w:color="auto"/>
      </w:divBdr>
    </w:div>
    <w:div w:id="1802724571">
      <w:bodyDiv w:val="1"/>
      <w:marLeft w:val="0"/>
      <w:marRight w:val="0"/>
      <w:marTop w:val="0"/>
      <w:marBottom w:val="0"/>
      <w:divBdr>
        <w:top w:val="none" w:sz="0" w:space="0" w:color="auto"/>
        <w:left w:val="none" w:sz="0" w:space="0" w:color="auto"/>
        <w:bottom w:val="none" w:sz="0" w:space="0" w:color="auto"/>
        <w:right w:val="none" w:sz="0" w:space="0" w:color="auto"/>
      </w:divBdr>
    </w:div>
    <w:div w:id="1810779549">
      <w:bodyDiv w:val="1"/>
      <w:marLeft w:val="0"/>
      <w:marRight w:val="0"/>
      <w:marTop w:val="0"/>
      <w:marBottom w:val="0"/>
      <w:divBdr>
        <w:top w:val="none" w:sz="0" w:space="0" w:color="auto"/>
        <w:left w:val="none" w:sz="0" w:space="0" w:color="auto"/>
        <w:bottom w:val="none" w:sz="0" w:space="0" w:color="auto"/>
        <w:right w:val="none" w:sz="0" w:space="0" w:color="auto"/>
      </w:divBdr>
    </w:div>
    <w:div w:id="1811627912">
      <w:bodyDiv w:val="1"/>
      <w:marLeft w:val="0"/>
      <w:marRight w:val="0"/>
      <w:marTop w:val="0"/>
      <w:marBottom w:val="0"/>
      <w:divBdr>
        <w:top w:val="none" w:sz="0" w:space="0" w:color="auto"/>
        <w:left w:val="none" w:sz="0" w:space="0" w:color="auto"/>
        <w:bottom w:val="none" w:sz="0" w:space="0" w:color="auto"/>
        <w:right w:val="none" w:sz="0" w:space="0" w:color="auto"/>
      </w:divBdr>
    </w:div>
    <w:div w:id="1831287736">
      <w:bodyDiv w:val="1"/>
      <w:marLeft w:val="0"/>
      <w:marRight w:val="0"/>
      <w:marTop w:val="0"/>
      <w:marBottom w:val="0"/>
      <w:divBdr>
        <w:top w:val="none" w:sz="0" w:space="0" w:color="auto"/>
        <w:left w:val="none" w:sz="0" w:space="0" w:color="auto"/>
        <w:bottom w:val="none" w:sz="0" w:space="0" w:color="auto"/>
        <w:right w:val="none" w:sz="0" w:space="0" w:color="auto"/>
      </w:divBdr>
    </w:div>
    <w:div w:id="1862280704">
      <w:bodyDiv w:val="1"/>
      <w:marLeft w:val="0"/>
      <w:marRight w:val="0"/>
      <w:marTop w:val="0"/>
      <w:marBottom w:val="0"/>
      <w:divBdr>
        <w:top w:val="none" w:sz="0" w:space="0" w:color="auto"/>
        <w:left w:val="none" w:sz="0" w:space="0" w:color="auto"/>
        <w:bottom w:val="none" w:sz="0" w:space="0" w:color="auto"/>
        <w:right w:val="none" w:sz="0" w:space="0" w:color="auto"/>
      </w:divBdr>
    </w:div>
    <w:div w:id="1875844091">
      <w:bodyDiv w:val="1"/>
      <w:marLeft w:val="0"/>
      <w:marRight w:val="0"/>
      <w:marTop w:val="0"/>
      <w:marBottom w:val="0"/>
      <w:divBdr>
        <w:top w:val="none" w:sz="0" w:space="0" w:color="auto"/>
        <w:left w:val="none" w:sz="0" w:space="0" w:color="auto"/>
        <w:bottom w:val="none" w:sz="0" w:space="0" w:color="auto"/>
        <w:right w:val="none" w:sz="0" w:space="0" w:color="auto"/>
      </w:divBdr>
    </w:div>
    <w:div w:id="1877228701">
      <w:bodyDiv w:val="1"/>
      <w:marLeft w:val="0"/>
      <w:marRight w:val="0"/>
      <w:marTop w:val="0"/>
      <w:marBottom w:val="0"/>
      <w:divBdr>
        <w:top w:val="none" w:sz="0" w:space="0" w:color="auto"/>
        <w:left w:val="none" w:sz="0" w:space="0" w:color="auto"/>
        <w:bottom w:val="none" w:sz="0" w:space="0" w:color="auto"/>
        <w:right w:val="none" w:sz="0" w:space="0" w:color="auto"/>
      </w:divBdr>
    </w:div>
    <w:div w:id="1895579990">
      <w:bodyDiv w:val="1"/>
      <w:marLeft w:val="0"/>
      <w:marRight w:val="0"/>
      <w:marTop w:val="0"/>
      <w:marBottom w:val="0"/>
      <w:divBdr>
        <w:top w:val="none" w:sz="0" w:space="0" w:color="auto"/>
        <w:left w:val="none" w:sz="0" w:space="0" w:color="auto"/>
        <w:bottom w:val="none" w:sz="0" w:space="0" w:color="auto"/>
        <w:right w:val="none" w:sz="0" w:space="0" w:color="auto"/>
      </w:divBdr>
    </w:div>
    <w:div w:id="1913351041">
      <w:bodyDiv w:val="1"/>
      <w:marLeft w:val="0"/>
      <w:marRight w:val="0"/>
      <w:marTop w:val="0"/>
      <w:marBottom w:val="0"/>
      <w:divBdr>
        <w:top w:val="none" w:sz="0" w:space="0" w:color="auto"/>
        <w:left w:val="none" w:sz="0" w:space="0" w:color="auto"/>
        <w:bottom w:val="none" w:sz="0" w:space="0" w:color="auto"/>
        <w:right w:val="none" w:sz="0" w:space="0" w:color="auto"/>
      </w:divBdr>
    </w:div>
    <w:div w:id="1914318595">
      <w:bodyDiv w:val="1"/>
      <w:marLeft w:val="0"/>
      <w:marRight w:val="0"/>
      <w:marTop w:val="0"/>
      <w:marBottom w:val="0"/>
      <w:divBdr>
        <w:top w:val="none" w:sz="0" w:space="0" w:color="auto"/>
        <w:left w:val="none" w:sz="0" w:space="0" w:color="auto"/>
        <w:bottom w:val="none" w:sz="0" w:space="0" w:color="auto"/>
        <w:right w:val="none" w:sz="0" w:space="0" w:color="auto"/>
      </w:divBdr>
    </w:div>
    <w:div w:id="1916089751">
      <w:bodyDiv w:val="1"/>
      <w:marLeft w:val="0"/>
      <w:marRight w:val="0"/>
      <w:marTop w:val="0"/>
      <w:marBottom w:val="0"/>
      <w:divBdr>
        <w:top w:val="none" w:sz="0" w:space="0" w:color="auto"/>
        <w:left w:val="none" w:sz="0" w:space="0" w:color="auto"/>
        <w:bottom w:val="none" w:sz="0" w:space="0" w:color="auto"/>
        <w:right w:val="none" w:sz="0" w:space="0" w:color="auto"/>
      </w:divBdr>
    </w:div>
    <w:div w:id="1925339692">
      <w:bodyDiv w:val="1"/>
      <w:marLeft w:val="0"/>
      <w:marRight w:val="0"/>
      <w:marTop w:val="0"/>
      <w:marBottom w:val="0"/>
      <w:divBdr>
        <w:top w:val="none" w:sz="0" w:space="0" w:color="auto"/>
        <w:left w:val="none" w:sz="0" w:space="0" w:color="auto"/>
        <w:bottom w:val="none" w:sz="0" w:space="0" w:color="auto"/>
        <w:right w:val="none" w:sz="0" w:space="0" w:color="auto"/>
      </w:divBdr>
    </w:div>
    <w:div w:id="1937441581">
      <w:bodyDiv w:val="1"/>
      <w:marLeft w:val="0"/>
      <w:marRight w:val="0"/>
      <w:marTop w:val="0"/>
      <w:marBottom w:val="0"/>
      <w:divBdr>
        <w:top w:val="none" w:sz="0" w:space="0" w:color="auto"/>
        <w:left w:val="none" w:sz="0" w:space="0" w:color="auto"/>
        <w:bottom w:val="none" w:sz="0" w:space="0" w:color="auto"/>
        <w:right w:val="none" w:sz="0" w:space="0" w:color="auto"/>
      </w:divBdr>
    </w:div>
    <w:div w:id="1970816797">
      <w:bodyDiv w:val="1"/>
      <w:marLeft w:val="0"/>
      <w:marRight w:val="0"/>
      <w:marTop w:val="0"/>
      <w:marBottom w:val="0"/>
      <w:divBdr>
        <w:top w:val="none" w:sz="0" w:space="0" w:color="auto"/>
        <w:left w:val="none" w:sz="0" w:space="0" w:color="auto"/>
        <w:bottom w:val="none" w:sz="0" w:space="0" w:color="auto"/>
        <w:right w:val="none" w:sz="0" w:space="0" w:color="auto"/>
      </w:divBdr>
    </w:div>
    <w:div w:id="1990475785">
      <w:bodyDiv w:val="1"/>
      <w:marLeft w:val="0"/>
      <w:marRight w:val="0"/>
      <w:marTop w:val="0"/>
      <w:marBottom w:val="0"/>
      <w:divBdr>
        <w:top w:val="none" w:sz="0" w:space="0" w:color="auto"/>
        <w:left w:val="none" w:sz="0" w:space="0" w:color="auto"/>
        <w:bottom w:val="none" w:sz="0" w:space="0" w:color="auto"/>
        <w:right w:val="none" w:sz="0" w:space="0" w:color="auto"/>
      </w:divBdr>
    </w:div>
    <w:div w:id="1992053884">
      <w:bodyDiv w:val="1"/>
      <w:marLeft w:val="0"/>
      <w:marRight w:val="0"/>
      <w:marTop w:val="0"/>
      <w:marBottom w:val="0"/>
      <w:divBdr>
        <w:top w:val="none" w:sz="0" w:space="0" w:color="auto"/>
        <w:left w:val="none" w:sz="0" w:space="0" w:color="auto"/>
        <w:bottom w:val="none" w:sz="0" w:space="0" w:color="auto"/>
        <w:right w:val="none" w:sz="0" w:space="0" w:color="auto"/>
      </w:divBdr>
    </w:div>
    <w:div w:id="1992514821">
      <w:bodyDiv w:val="1"/>
      <w:marLeft w:val="0"/>
      <w:marRight w:val="0"/>
      <w:marTop w:val="0"/>
      <w:marBottom w:val="0"/>
      <w:divBdr>
        <w:top w:val="none" w:sz="0" w:space="0" w:color="auto"/>
        <w:left w:val="none" w:sz="0" w:space="0" w:color="auto"/>
        <w:bottom w:val="none" w:sz="0" w:space="0" w:color="auto"/>
        <w:right w:val="none" w:sz="0" w:space="0" w:color="auto"/>
      </w:divBdr>
    </w:div>
    <w:div w:id="2023046622">
      <w:bodyDiv w:val="1"/>
      <w:marLeft w:val="0"/>
      <w:marRight w:val="0"/>
      <w:marTop w:val="0"/>
      <w:marBottom w:val="0"/>
      <w:divBdr>
        <w:top w:val="none" w:sz="0" w:space="0" w:color="auto"/>
        <w:left w:val="none" w:sz="0" w:space="0" w:color="auto"/>
        <w:bottom w:val="none" w:sz="0" w:space="0" w:color="auto"/>
        <w:right w:val="none" w:sz="0" w:space="0" w:color="auto"/>
      </w:divBdr>
    </w:div>
    <w:div w:id="2035572017">
      <w:bodyDiv w:val="1"/>
      <w:marLeft w:val="0"/>
      <w:marRight w:val="0"/>
      <w:marTop w:val="0"/>
      <w:marBottom w:val="0"/>
      <w:divBdr>
        <w:top w:val="none" w:sz="0" w:space="0" w:color="auto"/>
        <w:left w:val="none" w:sz="0" w:space="0" w:color="auto"/>
        <w:bottom w:val="none" w:sz="0" w:space="0" w:color="auto"/>
        <w:right w:val="none" w:sz="0" w:space="0" w:color="auto"/>
      </w:divBdr>
    </w:div>
    <w:div w:id="2079983715">
      <w:bodyDiv w:val="1"/>
      <w:marLeft w:val="0"/>
      <w:marRight w:val="0"/>
      <w:marTop w:val="0"/>
      <w:marBottom w:val="0"/>
      <w:divBdr>
        <w:top w:val="none" w:sz="0" w:space="0" w:color="auto"/>
        <w:left w:val="none" w:sz="0" w:space="0" w:color="auto"/>
        <w:bottom w:val="none" w:sz="0" w:space="0" w:color="auto"/>
        <w:right w:val="none" w:sz="0" w:space="0" w:color="auto"/>
      </w:divBdr>
    </w:div>
    <w:div w:id="2084837445">
      <w:bodyDiv w:val="1"/>
      <w:marLeft w:val="0"/>
      <w:marRight w:val="0"/>
      <w:marTop w:val="0"/>
      <w:marBottom w:val="0"/>
      <w:divBdr>
        <w:top w:val="none" w:sz="0" w:space="0" w:color="auto"/>
        <w:left w:val="none" w:sz="0" w:space="0" w:color="auto"/>
        <w:bottom w:val="none" w:sz="0" w:space="0" w:color="auto"/>
        <w:right w:val="none" w:sz="0" w:space="0" w:color="auto"/>
      </w:divBdr>
    </w:div>
    <w:div w:id="2109932712">
      <w:bodyDiv w:val="1"/>
      <w:marLeft w:val="0"/>
      <w:marRight w:val="0"/>
      <w:marTop w:val="0"/>
      <w:marBottom w:val="0"/>
      <w:divBdr>
        <w:top w:val="none" w:sz="0" w:space="0" w:color="auto"/>
        <w:left w:val="none" w:sz="0" w:space="0" w:color="auto"/>
        <w:bottom w:val="none" w:sz="0" w:space="0" w:color="auto"/>
        <w:right w:val="none" w:sz="0" w:space="0" w:color="auto"/>
      </w:divBdr>
    </w:div>
    <w:div w:id="2127038144">
      <w:bodyDiv w:val="1"/>
      <w:marLeft w:val="0"/>
      <w:marRight w:val="0"/>
      <w:marTop w:val="0"/>
      <w:marBottom w:val="0"/>
      <w:divBdr>
        <w:top w:val="none" w:sz="0" w:space="0" w:color="auto"/>
        <w:left w:val="none" w:sz="0" w:space="0" w:color="auto"/>
        <w:bottom w:val="none" w:sz="0" w:space="0" w:color="auto"/>
        <w:right w:val="none" w:sz="0" w:space="0" w:color="auto"/>
      </w:divBdr>
    </w:div>
    <w:div w:id="2132556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38890C2-E245-4900-B7F5-EF3DF71FD2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E8DDF4-C7AB-4405-B64F-C3732A484463}">
  <ds:schemaRefs>
    <ds:schemaRef ds:uri="http://schemas.openxmlformats.org/officeDocument/2006/bibliography"/>
  </ds:schemaRefs>
</ds:datastoreItem>
</file>

<file path=customXml/itemProps3.xml><?xml version="1.0" encoding="utf-8"?>
<ds:datastoreItem xmlns:ds="http://schemas.openxmlformats.org/officeDocument/2006/customXml" ds:itemID="{828FB0F0-AA40-4CC9-B1E9-826608C2F7F4}">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B6CD74A3-6CE5-4845-8323-9E5093E816E5}">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R2-18xxxxx - Contribution Template.dotx</Template>
  <TotalTime>13</TotalTime>
  <Pages>3</Pages>
  <Words>807</Words>
  <Characters>6541</Characters>
  <Application>Microsoft Office Word</Application>
  <DocSecurity>0</DocSecurity>
  <Lines>54</Lines>
  <Paragraphs>14</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7334</CharactersWithSpaces>
  <SharedDoc>false</SharedDoc>
  <HyperlinkBase/>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Pasi Laitinen</dc:creator>
  <dc:description/>
  <cp:lastModifiedBy>MediaTek (Pasi)</cp:lastModifiedBy>
  <cp:revision>7</cp:revision>
  <cp:lastPrinted>2008-01-31T07:09:00Z</cp:lastPrinted>
  <dcterms:created xsi:type="dcterms:W3CDTF">2025-11-07T03:11:00Z</dcterms:created>
  <dcterms:modified xsi:type="dcterms:W3CDTF">2025-11-07T06:40:00Z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